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863"/>
        <w:tblOverlap w:val="never"/>
        <w:tblW w:w="1034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40"/>
        <w:gridCol w:w="795"/>
        <w:gridCol w:w="2015"/>
        <w:gridCol w:w="2428"/>
        <w:gridCol w:w="2517"/>
        <w:gridCol w:w="7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b/>
                <w:bCs/>
                <w:sz w:val="40"/>
                <w:szCs w:val="40"/>
                <w:lang w:val="en-US" w:eastAsia="zh-CN" w:bidi="ar"/>
              </w:rPr>
              <w:t>届结业学生名单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王千禧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景栋林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刘尧宁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李曹颖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转段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许政龙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转段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王雨雯迪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转段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李辰正阳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转段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转段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苗丹丹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会计金融学院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转段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建设工程监理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张时佳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文化传播与艺术设计学院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转段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信息与智能技术学院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信息与智能技术学院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臧雨晨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信息与智能技术学院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移动通信技术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(18)01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numPr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31859"/>
    <w:rsid w:val="13D5571C"/>
    <w:rsid w:val="1CF52CDA"/>
    <w:rsid w:val="2EDD3F8D"/>
    <w:rsid w:val="33017503"/>
    <w:rsid w:val="47EA1197"/>
    <w:rsid w:val="4AAE3FBF"/>
    <w:rsid w:val="4B2C65E1"/>
    <w:rsid w:val="4CE61C41"/>
    <w:rsid w:val="4EE31804"/>
    <w:rsid w:val="50E4005B"/>
    <w:rsid w:val="5A1F7D29"/>
    <w:rsid w:val="5FAC620B"/>
    <w:rsid w:val="66BC7B3E"/>
    <w:rsid w:val="6F7C1D9F"/>
    <w:rsid w:val="7C62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5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工商教务处</dc:creator>
  <cp:lastModifiedBy>18992810599</cp:lastModifiedBy>
  <dcterms:modified xsi:type="dcterms:W3CDTF">2021-06-21T08:17:14Z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3A2FC0B0C4B641BC8855C78A41D7C515</vt:lpwstr>
  </property>
</Properties>
</file>