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6FB" w:rsidRDefault="004726FB" w:rsidP="004726FB">
      <w:pPr>
        <w:jc w:val="center"/>
        <w:rPr>
          <w:rFonts w:ascii="黑体" w:eastAsia="黑体" w:hAnsi="黑体"/>
          <w:b/>
          <w:bCs/>
          <w:sz w:val="36"/>
          <w:szCs w:val="36"/>
        </w:rPr>
      </w:pPr>
      <w:r w:rsidRPr="00F97B29">
        <w:rPr>
          <w:rFonts w:ascii="黑体" w:eastAsia="黑体" w:hAnsi="黑体" w:hint="eastAsia"/>
          <w:b/>
          <w:bCs/>
          <w:sz w:val="36"/>
          <w:szCs w:val="36"/>
        </w:rPr>
        <w:t>休闲服务与管理专业人才培养方案</w:t>
      </w:r>
    </w:p>
    <w:p w:rsidR="004726FB" w:rsidRPr="00F97B29" w:rsidRDefault="004726FB" w:rsidP="004726FB">
      <w:pPr>
        <w:jc w:val="center"/>
        <w:rPr>
          <w:rFonts w:ascii="黑体" w:eastAsia="黑体" w:hAnsi="黑体"/>
          <w:b/>
          <w:bCs/>
          <w:sz w:val="36"/>
          <w:szCs w:val="36"/>
        </w:rPr>
      </w:pPr>
      <w:r>
        <w:rPr>
          <w:rFonts w:ascii="仿宋" w:eastAsia="仿宋" w:hAnsi="仿宋" w:hint="eastAsia"/>
          <w:b/>
          <w:bCs/>
          <w:sz w:val="32"/>
          <w:szCs w:val="32"/>
        </w:rPr>
        <w:t xml:space="preserve"> </w:t>
      </w:r>
    </w:p>
    <w:p w:rsidR="004726FB" w:rsidRPr="00F97B29" w:rsidRDefault="004726FB" w:rsidP="003F15C6">
      <w:pPr>
        <w:spacing w:line="360" w:lineRule="auto"/>
        <w:ind w:firstLineChars="200" w:firstLine="482"/>
        <w:rPr>
          <w:rFonts w:asciiTheme="minorEastAsia" w:eastAsiaTheme="minorEastAsia" w:hAnsiTheme="minorEastAsia" w:cs="仿宋_GB2312"/>
          <w:b/>
          <w:kern w:val="0"/>
          <w:sz w:val="24"/>
          <w:szCs w:val="24"/>
        </w:rPr>
      </w:pPr>
      <w:r w:rsidRPr="00F97B29">
        <w:rPr>
          <w:rFonts w:asciiTheme="minorEastAsia" w:eastAsiaTheme="minorEastAsia" w:hAnsiTheme="minorEastAsia" w:cs="仿宋_GB2312" w:hint="eastAsia"/>
          <w:b/>
          <w:kern w:val="0"/>
          <w:sz w:val="24"/>
          <w:szCs w:val="24"/>
        </w:rPr>
        <w:t>一、专业名称（专业代码）</w:t>
      </w:r>
    </w:p>
    <w:p w:rsidR="004726FB" w:rsidRPr="00F97B29" w:rsidRDefault="004726FB" w:rsidP="004726FB">
      <w:pPr>
        <w:spacing w:line="400" w:lineRule="exact"/>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休闲服务与管理：640106</w:t>
      </w:r>
    </w:p>
    <w:p w:rsidR="004726FB" w:rsidRPr="00F97B29" w:rsidRDefault="004726FB" w:rsidP="003F15C6">
      <w:pPr>
        <w:spacing w:line="360" w:lineRule="auto"/>
        <w:ind w:firstLineChars="200" w:firstLine="482"/>
        <w:rPr>
          <w:rFonts w:asciiTheme="minorEastAsia" w:eastAsiaTheme="minorEastAsia" w:hAnsiTheme="minorEastAsia" w:cs="仿宋_GB2312"/>
          <w:b/>
          <w:kern w:val="0"/>
          <w:sz w:val="24"/>
          <w:szCs w:val="24"/>
        </w:rPr>
      </w:pPr>
      <w:r w:rsidRPr="00F97B29">
        <w:rPr>
          <w:rFonts w:asciiTheme="minorEastAsia" w:eastAsiaTheme="minorEastAsia" w:hAnsiTheme="minorEastAsia" w:cs="仿宋_GB2312" w:hint="eastAsia"/>
          <w:b/>
          <w:kern w:val="0"/>
          <w:sz w:val="24"/>
          <w:szCs w:val="24"/>
        </w:rPr>
        <w:t>二、入学要求</w:t>
      </w:r>
    </w:p>
    <w:p w:rsidR="004726FB" w:rsidRDefault="004726FB" w:rsidP="004726FB">
      <w:pPr>
        <w:spacing w:line="360" w:lineRule="auto"/>
        <w:ind w:firstLineChars="200" w:firstLine="480"/>
        <w:rPr>
          <w:rFonts w:asciiTheme="minorEastAsia" w:eastAsiaTheme="minorEastAsia" w:hAnsiTheme="minorEastAsia" w:cs="仿宋_GB2312"/>
          <w:kern w:val="0"/>
          <w:sz w:val="24"/>
          <w:szCs w:val="24"/>
        </w:rPr>
      </w:pPr>
      <w:r w:rsidRPr="00FB2CA8">
        <w:rPr>
          <w:rFonts w:asciiTheme="minorEastAsia" w:eastAsiaTheme="minorEastAsia" w:hAnsiTheme="minorEastAsia" w:cs="仿宋_GB2312" w:hint="eastAsia"/>
          <w:kern w:val="0"/>
          <w:sz w:val="24"/>
          <w:szCs w:val="24"/>
        </w:rPr>
        <w:t>普通高级中学毕业、中等职业学校毕业或具备同等学力。</w:t>
      </w:r>
    </w:p>
    <w:p w:rsidR="004726FB" w:rsidRPr="00F97B29" w:rsidRDefault="004726FB" w:rsidP="003F15C6">
      <w:pPr>
        <w:spacing w:line="360" w:lineRule="auto"/>
        <w:ind w:firstLineChars="200" w:firstLine="482"/>
        <w:rPr>
          <w:rFonts w:asciiTheme="minorEastAsia" w:eastAsiaTheme="minorEastAsia" w:hAnsiTheme="minorEastAsia" w:cs="仿宋_GB2312"/>
          <w:b/>
          <w:kern w:val="0"/>
          <w:sz w:val="24"/>
          <w:szCs w:val="24"/>
        </w:rPr>
      </w:pPr>
      <w:r w:rsidRPr="00F97B29">
        <w:rPr>
          <w:rFonts w:asciiTheme="minorEastAsia" w:eastAsiaTheme="minorEastAsia" w:hAnsiTheme="minorEastAsia" w:cs="仿宋_GB2312"/>
          <w:b/>
          <w:kern w:val="0"/>
          <w:sz w:val="24"/>
          <w:szCs w:val="24"/>
        </w:rPr>
        <w:t>三</w:t>
      </w:r>
      <w:r w:rsidRPr="00F97B29">
        <w:rPr>
          <w:rFonts w:asciiTheme="minorEastAsia" w:eastAsiaTheme="minorEastAsia" w:hAnsiTheme="minorEastAsia" w:cs="仿宋_GB2312" w:hint="eastAsia"/>
          <w:b/>
          <w:kern w:val="0"/>
          <w:sz w:val="24"/>
          <w:szCs w:val="24"/>
        </w:rPr>
        <w:t>、</w:t>
      </w:r>
      <w:r w:rsidRPr="00F97B29">
        <w:rPr>
          <w:rFonts w:asciiTheme="minorEastAsia" w:eastAsiaTheme="minorEastAsia" w:hAnsiTheme="minorEastAsia" w:cs="仿宋_GB2312"/>
          <w:b/>
          <w:kern w:val="0"/>
          <w:sz w:val="24"/>
          <w:szCs w:val="24"/>
        </w:rPr>
        <w:t>基本修业年限</w:t>
      </w:r>
    </w:p>
    <w:p w:rsidR="004726FB" w:rsidRPr="00FB2CA8" w:rsidRDefault="004726FB" w:rsidP="004726FB">
      <w:pPr>
        <w:spacing w:line="360" w:lineRule="auto"/>
        <w:ind w:firstLineChars="200" w:firstLine="480"/>
        <w:rPr>
          <w:rFonts w:asciiTheme="minorEastAsia" w:eastAsiaTheme="minorEastAsia" w:hAnsiTheme="minorEastAsia" w:cs="仿宋_GB2312"/>
          <w:kern w:val="0"/>
          <w:sz w:val="24"/>
          <w:szCs w:val="24"/>
        </w:rPr>
      </w:pPr>
      <w:r>
        <w:rPr>
          <w:rFonts w:asciiTheme="minorEastAsia" w:eastAsiaTheme="minorEastAsia" w:hAnsiTheme="minorEastAsia" w:cs="仿宋_GB2312"/>
          <w:kern w:val="0"/>
          <w:sz w:val="24"/>
          <w:szCs w:val="24"/>
        </w:rPr>
        <w:t>三年</w:t>
      </w:r>
    </w:p>
    <w:p w:rsidR="004726FB" w:rsidRDefault="004726FB" w:rsidP="003F15C6">
      <w:pPr>
        <w:spacing w:line="360" w:lineRule="auto"/>
        <w:ind w:firstLineChars="200" w:firstLine="482"/>
        <w:rPr>
          <w:rFonts w:asciiTheme="minorEastAsia" w:eastAsiaTheme="minorEastAsia" w:hAnsiTheme="minorEastAsia" w:cs="仿宋_GB2312"/>
          <w:b/>
          <w:kern w:val="0"/>
          <w:sz w:val="24"/>
          <w:szCs w:val="24"/>
        </w:rPr>
      </w:pPr>
      <w:r w:rsidRPr="00F97B29">
        <w:rPr>
          <w:rFonts w:asciiTheme="minorEastAsia" w:eastAsiaTheme="minorEastAsia" w:hAnsiTheme="minorEastAsia" w:cs="仿宋_GB2312" w:hint="eastAsia"/>
          <w:b/>
          <w:kern w:val="0"/>
          <w:sz w:val="24"/>
          <w:szCs w:val="24"/>
        </w:rPr>
        <w:t>四、职业面向</w:t>
      </w:r>
    </w:p>
    <w:p w:rsidR="004726FB" w:rsidRPr="00B2545C" w:rsidRDefault="004726FB" w:rsidP="004726FB">
      <w:pPr>
        <w:shd w:val="clear" w:color="auto" w:fill="FFFFFF" w:themeFill="background1"/>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b/>
          <w:kern w:val="0"/>
          <w:sz w:val="24"/>
          <w:szCs w:val="24"/>
        </w:rPr>
        <w:t xml:space="preserve">                      </w:t>
      </w:r>
    </w:p>
    <w:tbl>
      <w:tblPr>
        <w:tblW w:w="9150" w:type="dxa"/>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6"/>
        <w:gridCol w:w="1546"/>
        <w:gridCol w:w="994"/>
        <w:gridCol w:w="2321"/>
        <w:gridCol w:w="1303"/>
        <w:gridCol w:w="1440"/>
      </w:tblGrid>
      <w:tr w:rsidR="004726FB" w:rsidRPr="003F15C6" w:rsidTr="004726FB">
        <w:tc>
          <w:tcPr>
            <w:tcW w:w="1546" w:type="dxa"/>
            <w:vAlign w:val="center"/>
          </w:tcPr>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所属专业大类（代码）</w:t>
            </w:r>
          </w:p>
        </w:tc>
        <w:tc>
          <w:tcPr>
            <w:tcW w:w="1546" w:type="dxa"/>
            <w:vAlign w:val="center"/>
          </w:tcPr>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所属专业类（代码）</w:t>
            </w:r>
          </w:p>
        </w:tc>
        <w:tc>
          <w:tcPr>
            <w:tcW w:w="994" w:type="dxa"/>
            <w:vAlign w:val="center"/>
          </w:tcPr>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对应行业（代码）</w:t>
            </w:r>
          </w:p>
        </w:tc>
        <w:tc>
          <w:tcPr>
            <w:tcW w:w="2321" w:type="dxa"/>
            <w:vAlign w:val="center"/>
          </w:tcPr>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主要职业类别（代码）</w:t>
            </w:r>
          </w:p>
        </w:tc>
        <w:tc>
          <w:tcPr>
            <w:tcW w:w="1303" w:type="dxa"/>
            <w:vAlign w:val="center"/>
          </w:tcPr>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主要岗位类别（或技术领域）</w:t>
            </w:r>
          </w:p>
        </w:tc>
        <w:tc>
          <w:tcPr>
            <w:tcW w:w="1440" w:type="dxa"/>
            <w:vAlign w:val="center"/>
          </w:tcPr>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职业资格证书或技能等级证书举例</w:t>
            </w:r>
          </w:p>
        </w:tc>
      </w:tr>
      <w:tr w:rsidR="004726FB" w:rsidRPr="003F15C6" w:rsidTr="004726FB">
        <w:tc>
          <w:tcPr>
            <w:tcW w:w="1546" w:type="dxa"/>
            <w:vAlign w:val="center"/>
          </w:tcPr>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旅游大类</w:t>
            </w:r>
          </w:p>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（64）</w:t>
            </w:r>
          </w:p>
        </w:tc>
        <w:tc>
          <w:tcPr>
            <w:tcW w:w="1546" w:type="dxa"/>
            <w:vAlign w:val="center"/>
          </w:tcPr>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休闲服务与管理（640106）</w:t>
            </w:r>
          </w:p>
        </w:tc>
        <w:tc>
          <w:tcPr>
            <w:tcW w:w="994" w:type="dxa"/>
            <w:vAlign w:val="center"/>
          </w:tcPr>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商业服务类（72）</w:t>
            </w:r>
          </w:p>
        </w:tc>
        <w:tc>
          <w:tcPr>
            <w:tcW w:w="2321" w:type="dxa"/>
            <w:vAlign w:val="center"/>
          </w:tcPr>
          <w:p w:rsidR="004726FB" w:rsidRPr="003F15C6" w:rsidRDefault="004726FB" w:rsidP="003F15C6">
            <w:pPr>
              <w:spacing w:line="300" w:lineRule="exact"/>
              <w:ind w:firstLineChars="200" w:firstLine="420"/>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导游</w:t>
            </w:r>
          </w:p>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（4-04-02-01）</w:t>
            </w:r>
          </w:p>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公共游览服务员</w:t>
            </w:r>
          </w:p>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（4-04-02-02）</w:t>
            </w:r>
          </w:p>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康乐服务员</w:t>
            </w:r>
          </w:p>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（4-04-03-03）</w:t>
            </w:r>
          </w:p>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保健按摩师</w:t>
            </w:r>
          </w:p>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（4-04-03-04）</w:t>
            </w:r>
          </w:p>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其他健身和娱乐场所服务人员</w:t>
            </w:r>
          </w:p>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（4-04-03-99）</w:t>
            </w:r>
          </w:p>
          <w:p w:rsidR="004726FB" w:rsidRPr="003F15C6" w:rsidRDefault="004726FB" w:rsidP="003F15C6">
            <w:pPr>
              <w:spacing w:line="300" w:lineRule="exact"/>
              <w:ind w:firstLineChars="200" w:firstLine="420"/>
              <w:rPr>
                <w:rFonts w:asciiTheme="minorEastAsia" w:eastAsiaTheme="minorEastAsia" w:hAnsiTheme="minorEastAsia" w:cs="仿宋_GB2312"/>
                <w:kern w:val="0"/>
              </w:rPr>
            </w:pPr>
          </w:p>
        </w:tc>
        <w:tc>
          <w:tcPr>
            <w:tcW w:w="1303" w:type="dxa"/>
            <w:vAlign w:val="center"/>
          </w:tcPr>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导游</w:t>
            </w:r>
          </w:p>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康乐服务员</w:t>
            </w:r>
          </w:p>
        </w:tc>
        <w:tc>
          <w:tcPr>
            <w:tcW w:w="1440" w:type="dxa"/>
            <w:vAlign w:val="center"/>
          </w:tcPr>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导游人员资格证书</w:t>
            </w:r>
          </w:p>
          <w:p w:rsidR="004726FB" w:rsidRPr="003F15C6" w:rsidRDefault="004726FB" w:rsidP="003F15C6">
            <w:pPr>
              <w:spacing w:line="300" w:lineRule="exact"/>
              <w:rPr>
                <w:rFonts w:asciiTheme="minorEastAsia" w:eastAsiaTheme="minorEastAsia" w:hAnsiTheme="minorEastAsia" w:cs="仿宋_GB2312"/>
                <w:kern w:val="0"/>
              </w:rPr>
            </w:pPr>
            <w:r w:rsidRPr="003F15C6">
              <w:rPr>
                <w:rFonts w:asciiTheme="minorEastAsia" w:eastAsiaTheme="minorEastAsia" w:hAnsiTheme="minorEastAsia" w:cs="仿宋_GB2312" w:hint="eastAsia"/>
                <w:kern w:val="0"/>
              </w:rPr>
              <w:t>海员证</w:t>
            </w:r>
          </w:p>
        </w:tc>
      </w:tr>
    </w:tbl>
    <w:p w:rsidR="004726FB" w:rsidRPr="00F97B29" w:rsidRDefault="004726FB" w:rsidP="003F15C6">
      <w:pPr>
        <w:spacing w:line="360" w:lineRule="auto"/>
        <w:ind w:firstLineChars="200" w:firstLine="482"/>
        <w:rPr>
          <w:rFonts w:asciiTheme="minorEastAsia" w:eastAsiaTheme="minorEastAsia" w:hAnsiTheme="minorEastAsia" w:cs="仿宋_GB2312"/>
          <w:b/>
          <w:kern w:val="0"/>
          <w:sz w:val="24"/>
          <w:szCs w:val="24"/>
        </w:rPr>
      </w:pPr>
      <w:r w:rsidRPr="00F97B29">
        <w:rPr>
          <w:rFonts w:asciiTheme="minorEastAsia" w:eastAsiaTheme="minorEastAsia" w:hAnsiTheme="minorEastAsia" w:cs="仿宋_GB2312" w:hint="eastAsia"/>
          <w:b/>
          <w:kern w:val="0"/>
          <w:sz w:val="24"/>
          <w:szCs w:val="24"/>
        </w:rPr>
        <w:t>五、培养目标</w:t>
      </w:r>
    </w:p>
    <w:p w:rsidR="004726FB" w:rsidRPr="00F97B29" w:rsidRDefault="004726FB" w:rsidP="004726FB">
      <w:pPr>
        <w:spacing w:line="400" w:lineRule="exact"/>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 xml:space="preserve">本专业培养的是适应社会主义现代化建设需要，德、智、体、美、劳等全面发展，具备良好的职业素养和敬业精神，熟练掌握休闲服务与管理的职业技能，具有较强的休闲服务、休闲事业的组织策划、休闲市场营销、休闲企业经营与管理的实践能力和专业技能的休闲产业服务与管理第一线的高端技能型专门人才。 </w:t>
      </w:r>
    </w:p>
    <w:p w:rsidR="004726FB" w:rsidRPr="00F97B29" w:rsidRDefault="004726FB" w:rsidP="003F15C6">
      <w:pPr>
        <w:spacing w:line="360" w:lineRule="auto"/>
        <w:ind w:firstLineChars="200" w:firstLine="482"/>
        <w:rPr>
          <w:rFonts w:asciiTheme="minorEastAsia" w:eastAsiaTheme="minorEastAsia" w:hAnsiTheme="minorEastAsia" w:cs="仿宋_GB2312"/>
          <w:b/>
          <w:kern w:val="0"/>
          <w:sz w:val="24"/>
          <w:szCs w:val="24"/>
        </w:rPr>
      </w:pPr>
      <w:r w:rsidRPr="00F97B29">
        <w:rPr>
          <w:rFonts w:asciiTheme="minorEastAsia" w:eastAsiaTheme="minorEastAsia" w:hAnsiTheme="minorEastAsia" w:cs="仿宋_GB2312" w:hint="eastAsia"/>
          <w:b/>
          <w:kern w:val="0"/>
          <w:sz w:val="24"/>
          <w:szCs w:val="24"/>
        </w:rPr>
        <w:t>六、培养规格</w:t>
      </w:r>
    </w:p>
    <w:p w:rsidR="004726FB"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B2CA8">
        <w:rPr>
          <w:rFonts w:asciiTheme="minorEastAsia" w:eastAsiaTheme="minorEastAsia" w:hAnsiTheme="minorEastAsia" w:cs="仿宋_GB2312" w:hint="eastAsia"/>
          <w:kern w:val="0"/>
          <w:sz w:val="24"/>
          <w:szCs w:val="24"/>
        </w:rPr>
        <w:t>本专业毕业生应在素质、知识和能力等方面达到以下要求：</w:t>
      </w:r>
    </w:p>
    <w:p w:rsidR="004726FB" w:rsidRPr="00BF2B98" w:rsidRDefault="004726FB" w:rsidP="003F15C6">
      <w:pPr>
        <w:spacing w:line="360" w:lineRule="auto"/>
        <w:ind w:firstLineChars="200" w:firstLine="482"/>
        <w:rPr>
          <w:rFonts w:asciiTheme="minorEastAsia" w:eastAsiaTheme="minorEastAsia" w:hAnsiTheme="minorEastAsia" w:cs="仿宋_GB2312"/>
          <w:b/>
          <w:kern w:val="0"/>
          <w:sz w:val="24"/>
          <w:szCs w:val="24"/>
        </w:rPr>
      </w:pPr>
      <w:r w:rsidRPr="00BF2B98">
        <w:rPr>
          <w:rFonts w:asciiTheme="minorEastAsia" w:eastAsiaTheme="minorEastAsia" w:hAnsiTheme="minorEastAsia" w:cs="仿宋_GB2312" w:hint="eastAsia"/>
          <w:b/>
          <w:kern w:val="0"/>
          <w:sz w:val="24"/>
          <w:szCs w:val="24"/>
        </w:rPr>
        <w:t>（一）素质</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1、具有社会主义和共产主义的理想信念。</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2、具有改革开放的意识和强烈的竞争意识。</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3、具有良好的行为规范和社会公德以及较强的法制观念。</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4、具有良好的职业道德和服务意识。</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lastRenderedPageBreak/>
        <w:t>5、具有不断学习、不断创新的进取精神。</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6、具有团队协作精神和较强的协调能力及独立工作的能力。</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7、具有健康的体魄和良好的心理素质。</w:t>
      </w:r>
    </w:p>
    <w:p w:rsidR="004726FB" w:rsidRPr="00BF2B98" w:rsidRDefault="004726FB" w:rsidP="003F15C6">
      <w:pPr>
        <w:spacing w:line="360" w:lineRule="auto"/>
        <w:ind w:firstLineChars="200" w:firstLine="482"/>
        <w:rPr>
          <w:rFonts w:asciiTheme="minorEastAsia" w:eastAsiaTheme="minorEastAsia" w:hAnsiTheme="minorEastAsia" w:cs="仿宋_GB2312"/>
          <w:b/>
          <w:kern w:val="0"/>
          <w:sz w:val="24"/>
          <w:szCs w:val="24"/>
        </w:rPr>
      </w:pPr>
      <w:r w:rsidRPr="00BF2B98">
        <w:rPr>
          <w:rFonts w:asciiTheme="minorEastAsia" w:eastAsiaTheme="minorEastAsia" w:hAnsiTheme="minorEastAsia" w:cs="仿宋_GB2312" w:hint="eastAsia"/>
          <w:b/>
          <w:kern w:val="0"/>
          <w:sz w:val="24"/>
          <w:szCs w:val="24"/>
        </w:rPr>
        <w:t>（二）知识</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1、掌握本专业所必需的文化基础知识。</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2、掌握本专业所必需的专业技能知识。</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3、掌握人际交往与沟通的基本知识。</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4、掌握高尔夫行业的职业道德和礼貌礼节的基本知识。</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5、掌握高尔夫服务和高尔夫球俱乐部基层管理的基本知识。</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6、掌握与高尔夫球运动相关的人文、历史、地理与文学知识。</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7、了解服务和管理心理学的基本知识。</w:t>
      </w:r>
    </w:p>
    <w:p w:rsidR="004726FB" w:rsidRDefault="004726FB" w:rsidP="003F15C6">
      <w:pPr>
        <w:spacing w:line="360" w:lineRule="auto"/>
        <w:ind w:firstLineChars="200" w:firstLine="482"/>
        <w:rPr>
          <w:rFonts w:asciiTheme="minorEastAsia" w:eastAsiaTheme="minorEastAsia" w:hAnsiTheme="minorEastAsia" w:cs="仿宋_GB2312"/>
          <w:b/>
          <w:kern w:val="0"/>
          <w:sz w:val="24"/>
          <w:szCs w:val="24"/>
        </w:rPr>
      </w:pPr>
      <w:r w:rsidRPr="00BF2B98">
        <w:rPr>
          <w:rFonts w:asciiTheme="minorEastAsia" w:eastAsiaTheme="minorEastAsia" w:hAnsiTheme="minorEastAsia" w:cs="仿宋_GB2312" w:hint="eastAsia"/>
          <w:b/>
          <w:kern w:val="0"/>
          <w:sz w:val="24"/>
          <w:szCs w:val="24"/>
        </w:rPr>
        <w:t>（三）能力</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1、具有较强的语言组织、表达能力和思辨能力。</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2、具有顺利完成本职工作的能力。</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3、具有高尔夫球俱乐部基层运作管理的能力。</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4、具有运用高尔夫相关知识进行业务拓展（用品销售、会籍销售等）的能力。</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5、具有一定的人际交往和社会协作能力。</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6、具有较强的汉语和英语口头表达能力和人际沟通能力。</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7、具有良好的服务意识和较强的应变能力。</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8、具有继续学习和适应职业变化的能力。</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9、具有吸收和应用新知识的能力。</w:t>
      </w:r>
    </w:p>
    <w:p w:rsidR="004726FB" w:rsidRPr="003F15C6" w:rsidRDefault="004726FB" w:rsidP="003F15C6">
      <w:pPr>
        <w:spacing w:line="360" w:lineRule="auto"/>
        <w:ind w:firstLineChars="200" w:firstLine="482"/>
        <w:rPr>
          <w:rFonts w:asciiTheme="minorEastAsia" w:eastAsiaTheme="minorEastAsia" w:hAnsiTheme="minorEastAsia" w:cs="仿宋_GB2312"/>
          <w:b/>
          <w:kern w:val="0"/>
          <w:sz w:val="24"/>
          <w:szCs w:val="24"/>
        </w:rPr>
      </w:pPr>
      <w:r w:rsidRPr="003F15C6">
        <w:rPr>
          <w:rFonts w:asciiTheme="minorEastAsia" w:eastAsiaTheme="minorEastAsia" w:hAnsiTheme="minorEastAsia" w:cs="仿宋_GB2312" w:hint="eastAsia"/>
          <w:b/>
          <w:kern w:val="0"/>
          <w:sz w:val="24"/>
          <w:szCs w:val="24"/>
        </w:rPr>
        <w:t>七、课程设置及学时安排</w:t>
      </w:r>
    </w:p>
    <w:p w:rsidR="004726FB" w:rsidRDefault="004726FB" w:rsidP="004726FB">
      <w:pPr>
        <w:spacing w:line="360" w:lineRule="auto"/>
        <w:ind w:firstLineChars="200" w:firstLine="482"/>
        <w:rPr>
          <w:rFonts w:cs="仿宋_GB2312"/>
          <w:b/>
          <w:kern w:val="0"/>
          <w:sz w:val="24"/>
          <w:szCs w:val="24"/>
        </w:rPr>
      </w:pPr>
      <w:r w:rsidRPr="00AB6008">
        <w:rPr>
          <w:rFonts w:cs="仿宋_GB2312" w:hint="eastAsia"/>
          <w:b/>
          <w:kern w:val="0"/>
          <w:sz w:val="24"/>
          <w:szCs w:val="24"/>
        </w:rPr>
        <w:t>（一）课程设置</w:t>
      </w:r>
      <w:r w:rsidRPr="00AB6008">
        <w:rPr>
          <w:rFonts w:cs="仿宋_GB2312"/>
          <w:b/>
          <w:kern w:val="0"/>
          <w:sz w:val="24"/>
          <w:szCs w:val="24"/>
        </w:rPr>
        <w:t xml:space="preserve"> </w:t>
      </w:r>
    </w:p>
    <w:p w:rsidR="004726FB" w:rsidRPr="00AB6008" w:rsidRDefault="004726FB" w:rsidP="004726FB">
      <w:pPr>
        <w:spacing w:line="360" w:lineRule="auto"/>
        <w:ind w:firstLineChars="200" w:firstLine="480"/>
        <w:rPr>
          <w:rFonts w:asciiTheme="minorEastAsia" w:eastAsiaTheme="minorEastAsia" w:hAnsiTheme="minorEastAsia" w:cs="黑体"/>
          <w:b/>
          <w:kern w:val="0"/>
          <w:sz w:val="28"/>
          <w:szCs w:val="24"/>
        </w:rPr>
      </w:pPr>
      <w:r w:rsidRPr="00FB2CA8">
        <w:rPr>
          <w:rStyle w:val="Char1"/>
          <w:rFonts w:asciiTheme="minorEastAsia" w:eastAsiaTheme="minorEastAsia" w:hAnsiTheme="minorEastAsia" w:hint="eastAsia"/>
          <w:color w:val="000000"/>
          <w:sz w:val="24"/>
        </w:rPr>
        <w:t>本专业课程主要包括公共基础课程和专业课程。</w:t>
      </w:r>
    </w:p>
    <w:p w:rsidR="004726FB" w:rsidRPr="00FB2CA8" w:rsidRDefault="004726FB" w:rsidP="004726FB">
      <w:pPr>
        <w:pStyle w:val="a6"/>
        <w:spacing w:after="0" w:line="360" w:lineRule="auto"/>
        <w:ind w:firstLineChars="150" w:firstLine="360"/>
        <w:rPr>
          <w:rStyle w:val="Char1"/>
          <w:rFonts w:asciiTheme="minorEastAsia" w:eastAsiaTheme="minorEastAsia" w:hAnsiTheme="minorEastAsia"/>
          <w:color w:val="000000"/>
          <w:sz w:val="24"/>
        </w:rPr>
      </w:pPr>
      <w:r w:rsidRPr="00FB2CA8">
        <w:rPr>
          <w:rStyle w:val="Char1"/>
          <w:rFonts w:asciiTheme="minorEastAsia" w:eastAsiaTheme="minorEastAsia" w:hAnsiTheme="minorEastAsia" w:hint="eastAsia"/>
          <w:color w:val="000000"/>
          <w:sz w:val="24"/>
        </w:rPr>
        <w:t>1</w:t>
      </w:r>
      <w:r w:rsidRPr="00FB2CA8">
        <w:rPr>
          <w:rStyle w:val="Char1"/>
          <w:rFonts w:asciiTheme="minorEastAsia" w:eastAsiaTheme="minorEastAsia" w:hAnsiTheme="minorEastAsia"/>
          <w:color w:val="000000"/>
          <w:sz w:val="24"/>
        </w:rPr>
        <w:t>.</w:t>
      </w:r>
      <w:r w:rsidRPr="00FB2CA8">
        <w:rPr>
          <w:rStyle w:val="Char1"/>
          <w:rFonts w:asciiTheme="minorEastAsia" w:eastAsiaTheme="minorEastAsia" w:hAnsiTheme="minorEastAsia" w:hint="eastAsia"/>
          <w:color w:val="000000"/>
          <w:sz w:val="24"/>
        </w:rPr>
        <w:t>公共基础课程</w:t>
      </w:r>
      <w:r w:rsidRPr="00FB2CA8">
        <w:rPr>
          <w:rStyle w:val="Char1"/>
          <w:rFonts w:asciiTheme="minorEastAsia" w:eastAsiaTheme="minorEastAsia" w:hAnsiTheme="minorEastAsia"/>
          <w:color w:val="000000"/>
          <w:sz w:val="24"/>
        </w:rPr>
        <w:t xml:space="preserve"> </w:t>
      </w:r>
    </w:p>
    <w:p w:rsidR="004726FB" w:rsidRPr="00BF2B9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根据党和国家有关文件规定，将思想政治理论、中华优秀传统文化、体育、军事理论与军训、大学生职业发展与就业指导、心理健康教育等列入公共基础必修课；并将党史国史、</w:t>
      </w:r>
      <w:r w:rsidRPr="00FB2CA8">
        <w:rPr>
          <w:rStyle w:val="Char1"/>
          <w:rFonts w:asciiTheme="minorEastAsia" w:eastAsiaTheme="minorEastAsia" w:hAnsiTheme="minorEastAsia"/>
          <w:color w:val="000000"/>
          <w:sz w:val="24"/>
        </w:rPr>
        <w:t xml:space="preserve"> </w:t>
      </w:r>
      <w:r w:rsidRPr="00FB2CA8">
        <w:rPr>
          <w:rStyle w:val="Char1"/>
          <w:rFonts w:asciiTheme="minorEastAsia" w:eastAsiaTheme="minorEastAsia" w:hAnsiTheme="minorEastAsia" w:hint="eastAsia"/>
          <w:color w:val="000000"/>
          <w:sz w:val="24"/>
        </w:rPr>
        <w:t>劳动教育、创新创业教育、大学语文、信息技术、高等数学、公共外语、健康教育、美育、</w:t>
      </w:r>
      <w:r w:rsidRPr="00FB2CA8">
        <w:rPr>
          <w:rStyle w:val="Char1"/>
          <w:rFonts w:asciiTheme="minorEastAsia" w:eastAsiaTheme="minorEastAsia" w:hAnsiTheme="minorEastAsia"/>
          <w:color w:val="000000"/>
          <w:sz w:val="24"/>
        </w:rPr>
        <w:t xml:space="preserve"> </w:t>
      </w:r>
      <w:r w:rsidRPr="00FB2CA8">
        <w:rPr>
          <w:rStyle w:val="Char1"/>
          <w:rFonts w:asciiTheme="minorEastAsia" w:eastAsiaTheme="minorEastAsia" w:hAnsiTheme="minorEastAsia" w:hint="eastAsia"/>
          <w:color w:val="000000"/>
          <w:sz w:val="24"/>
        </w:rPr>
        <w:t>职业素养等列入必修课或选修课。</w:t>
      </w:r>
    </w:p>
    <w:p w:rsidR="004726FB" w:rsidRPr="005B5BB5" w:rsidRDefault="004726FB" w:rsidP="004726FB">
      <w:pPr>
        <w:pStyle w:val="a6"/>
        <w:spacing w:after="0" w:line="360" w:lineRule="auto"/>
        <w:ind w:firstLineChars="200" w:firstLine="480"/>
        <w:rPr>
          <w:rFonts w:asciiTheme="minorEastAsia" w:eastAsiaTheme="minorEastAsia" w:hAnsiTheme="minorEastAsia"/>
          <w:color w:val="000000"/>
          <w:sz w:val="24"/>
          <w:szCs w:val="24"/>
        </w:rPr>
      </w:pPr>
      <w:r w:rsidRPr="005B5BB5">
        <w:rPr>
          <w:rStyle w:val="Char1"/>
          <w:rFonts w:asciiTheme="minorEastAsia" w:eastAsiaTheme="minorEastAsia" w:hAnsiTheme="minorEastAsia"/>
          <w:color w:val="000000"/>
          <w:sz w:val="24"/>
        </w:rPr>
        <w:t>2.专业课程</w:t>
      </w:r>
    </w:p>
    <w:p w:rsidR="004726FB" w:rsidRPr="00FB2CA8" w:rsidRDefault="004726FB" w:rsidP="004726FB">
      <w:pPr>
        <w:pStyle w:val="a6"/>
        <w:spacing w:after="0" w:line="360" w:lineRule="auto"/>
        <w:ind w:firstLineChars="200" w:firstLine="480"/>
        <w:rPr>
          <w:rStyle w:val="Char1"/>
          <w:rFonts w:asciiTheme="minorEastAsia" w:eastAsiaTheme="minorEastAsia" w:hAnsiTheme="minorEastAsia"/>
          <w:color w:val="000000"/>
          <w:sz w:val="24"/>
        </w:rPr>
      </w:pPr>
      <w:r w:rsidRPr="00FB2CA8">
        <w:rPr>
          <w:rStyle w:val="Char1"/>
          <w:rFonts w:asciiTheme="minorEastAsia" w:eastAsiaTheme="minorEastAsia" w:hAnsiTheme="minorEastAsia" w:hint="eastAsia"/>
          <w:color w:val="000000"/>
          <w:sz w:val="24"/>
        </w:rPr>
        <w:t>专业课程一般包括专业基础课程、专业核心课程、专业拓展课程，并涵盖有关实践性教</w:t>
      </w:r>
      <w:r w:rsidRPr="00FB2CA8">
        <w:rPr>
          <w:rStyle w:val="Char1"/>
          <w:rFonts w:asciiTheme="minorEastAsia" w:eastAsiaTheme="minorEastAsia" w:hAnsiTheme="minorEastAsia" w:hint="eastAsia"/>
          <w:color w:val="000000"/>
          <w:sz w:val="24"/>
        </w:rPr>
        <w:lastRenderedPageBreak/>
        <w:t>学环节。包括以下主要教学内容：</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（1）专业基础课程</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专业基础课程6门，包括：</w:t>
      </w:r>
      <w:r>
        <w:rPr>
          <w:rFonts w:asciiTheme="minorEastAsia" w:eastAsiaTheme="minorEastAsia" w:hAnsiTheme="minorEastAsia" w:hint="eastAsia"/>
          <w:color w:val="000000"/>
          <w:sz w:val="24"/>
          <w:szCs w:val="24"/>
        </w:rPr>
        <w:t>旅游市场营销</w:t>
      </w:r>
      <w:r w:rsidRPr="00FB2CA8">
        <w:rPr>
          <w:rStyle w:val="Char1"/>
          <w:rFonts w:asciiTheme="minorEastAsia" w:eastAsiaTheme="minorEastAsia" w:hAnsiTheme="minorEastAsia" w:hint="eastAsia"/>
          <w:color w:val="000000"/>
          <w:sz w:val="24"/>
        </w:rPr>
        <w:t>、</w:t>
      </w:r>
      <w:r>
        <w:rPr>
          <w:rFonts w:asciiTheme="minorEastAsia" w:eastAsiaTheme="minorEastAsia" w:hAnsiTheme="minorEastAsia" w:hint="eastAsia"/>
          <w:color w:val="000000"/>
          <w:sz w:val="24"/>
          <w:szCs w:val="24"/>
        </w:rPr>
        <w:t>运动休闲</w:t>
      </w:r>
      <w:r w:rsidRPr="00FB2CA8">
        <w:rPr>
          <w:rStyle w:val="Char1"/>
          <w:rFonts w:asciiTheme="minorEastAsia" w:eastAsiaTheme="minorEastAsia" w:hAnsiTheme="minorEastAsia" w:hint="eastAsia"/>
          <w:color w:val="000000"/>
          <w:sz w:val="24"/>
        </w:rPr>
        <w:t>、</w:t>
      </w:r>
      <w:r>
        <w:rPr>
          <w:rFonts w:asciiTheme="minorEastAsia" w:eastAsiaTheme="minorEastAsia" w:hAnsiTheme="minorEastAsia" w:hint="eastAsia"/>
          <w:sz w:val="24"/>
          <w:szCs w:val="24"/>
        </w:rPr>
        <w:t>旅游法规、导游业务、全国导游基础知识、运动休闲</w:t>
      </w:r>
      <w:r w:rsidRPr="00FB2CA8">
        <w:rPr>
          <w:rStyle w:val="Char1"/>
          <w:rFonts w:asciiTheme="minorEastAsia" w:eastAsiaTheme="minorEastAsia" w:hAnsiTheme="minorEastAsia" w:hint="eastAsia"/>
          <w:color w:val="000000"/>
          <w:sz w:val="24"/>
        </w:rPr>
        <w:t>等。</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w:t>
      </w:r>
      <w:r w:rsidRPr="00FB2CA8">
        <w:rPr>
          <w:rStyle w:val="Char1"/>
          <w:rFonts w:asciiTheme="minorEastAsia" w:eastAsiaTheme="minorEastAsia" w:hAnsiTheme="minorEastAsia"/>
          <w:color w:val="000000"/>
          <w:sz w:val="24"/>
        </w:rPr>
        <w:t>2</w:t>
      </w:r>
      <w:r w:rsidRPr="00FB2CA8">
        <w:rPr>
          <w:rStyle w:val="Char1"/>
          <w:rFonts w:asciiTheme="minorEastAsia" w:eastAsiaTheme="minorEastAsia" w:hAnsiTheme="minorEastAsia" w:hint="eastAsia"/>
          <w:color w:val="000000"/>
          <w:sz w:val="24"/>
        </w:rPr>
        <w:t>）专业</w:t>
      </w:r>
      <w:r w:rsidR="003F15C6">
        <w:rPr>
          <w:rStyle w:val="Char1"/>
          <w:rFonts w:asciiTheme="minorEastAsia" w:eastAsiaTheme="minorEastAsia" w:hAnsiTheme="minorEastAsia" w:hint="eastAsia"/>
          <w:color w:val="000000"/>
          <w:sz w:val="24"/>
        </w:rPr>
        <w:t>技能</w:t>
      </w:r>
      <w:r w:rsidRPr="00FB2CA8">
        <w:rPr>
          <w:rStyle w:val="Char1"/>
          <w:rFonts w:asciiTheme="minorEastAsia" w:eastAsiaTheme="minorEastAsia" w:hAnsiTheme="minorEastAsia" w:hint="eastAsia"/>
          <w:color w:val="000000"/>
          <w:sz w:val="24"/>
        </w:rPr>
        <w:t>课程</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专业核心课程6门，包括：</w:t>
      </w:r>
      <w:r>
        <w:rPr>
          <w:rStyle w:val="Char1"/>
          <w:rFonts w:asciiTheme="minorEastAsia" w:eastAsiaTheme="minorEastAsia" w:hAnsiTheme="minorEastAsia" w:hint="eastAsia"/>
          <w:color w:val="000000"/>
          <w:sz w:val="24"/>
        </w:rPr>
        <w:t>休闲学概论</w:t>
      </w:r>
      <w:r>
        <w:rPr>
          <w:rFonts w:asciiTheme="minorEastAsia" w:eastAsiaTheme="minorEastAsia" w:hAnsiTheme="minorEastAsia" w:hint="eastAsia"/>
          <w:color w:val="000000"/>
          <w:sz w:val="24"/>
          <w:szCs w:val="24"/>
        </w:rPr>
        <w:t>、</w:t>
      </w:r>
      <w:r>
        <w:rPr>
          <w:rFonts w:asciiTheme="minorEastAsia" w:eastAsiaTheme="minorEastAsia" w:hAnsiTheme="minorEastAsia" w:cs="宋体" w:hint="eastAsia"/>
          <w:color w:val="000000"/>
          <w:kern w:val="0"/>
          <w:sz w:val="24"/>
          <w:szCs w:val="24"/>
        </w:rPr>
        <w:t>休闲管理、</w:t>
      </w:r>
      <w:r>
        <w:rPr>
          <w:rFonts w:asciiTheme="minorEastAsia" w:eastAsiaTheme="minorEastAsia" w:hAnsiTheme="minorEastAsia" w:hint="eastAsia"/>
          <w:color w:val="000000"/>
          <w:sz w:val="24"/>
          <w:szCs w:val="24"/>
        </w:rPr>
        <w:t>康乐服务与管理、高尔夫运动技术、旅游经济学、管理学基础、休闲市场营销学</w:t>
      </w:r>
      <w:r w:rsidRPr="00FB2CA8">
        <w:rPr>
          <w:rStyle w:val="Char1"/>
          <w:rFonts w:asciiTheme="minorEastAsia" w:eastAsiaTheme="minorEastAsia" w:hAnsiTheme="minorEastAsia" w:hint="eastAsia"/>
          <w:color w:val="000000"/>
          <w:sz w:val="24"/>
        </w:rPr>
        <w:t>等。</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（3）专业</w:t>
      </w:r>
      <w:r w:rsidR="003F15C6">
        <w:rPr>
          <w:rStyle w:val="Char1"/>
          <w:rFonts w:asciiTheme="minorEastAsia" w:eastAsiaTheme="minorEastAsia" w:hAnsiTheme="minorEastAsia" w:hint="eastAsia"/>
          <w:color w:val="000000"/>
          <w:sz w:val="24"/>
        </w:rPr>
        <w:t>选修</w:t>
      </w:r>
      <w:r w:rsidRPr="00FB2CA8">
        <w:rPr>
          <w:rStyle w:val="Char1"/>
          <w:rFonts w:asciiTheme="minorEastAsia" w:eastAsiaTheme="minorEastAsia" w:hAnsiTheme="minorEastAsia" w:hint="eastAsia"/>
          <w:color w:val="000000"/>
          <w:sz w:val="24"/>
        </w:rPr>
        <w:t>课程</w:t>
      </w:r>
    </w:p>
    <w:p w:rsidR="004726FB" w:rsidRPr="00B2545C"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专业拓展课程包括：</w:t>
      </w:r>
      <w:r>
        <w:rPr>
          <w:rFonts w:asciiTheme="minorEastAsia" w:eastAsiaTheme="minorEastAsia" w:hAnsiTheme="minorEastAsia" w:hint="eastAsia"/>
          <w:color w:val="000000"/>
          <w:sz w:val="24"/>
          <w:szCs w:val="24"/>
        </w:rPr>
        <w:t>康体设施与维护、中外民俗、高尔夫英语、餐饮酒水实务、商务礼仪、咖啡酒水知识、高尔夫赛事组织与管理</w:t>
      </w:r>
      <w:r w:rsidRPr="00FB2CA8">
        <w:rPr>
          <w:rStyle w:val="Char1"/>
          <w:rFonts w:asciiTheme="minorEastAsia" w:eastAsiaTheme="minorEastAsia" w:hAnsiTheme="minorEastAsia" w:hint="eastAsia"/>
          <w:color w:val="000000"/>
          <w:sz w:val="24"/>
        </w:rPr>
        <w:t>等。</w:t>
      </w:r>
    </w:p>
    <w:p w:rsidR="004726FB" w:rsidRPr="005B5BB5" w:rsidRDefault="004726FB" w:rsidP="004726FB">
      <w:pPr>
        <w:pStyle w:val="a6"/>
        <w:spacing w:after="0" w:line="360" w:lineRule="auto"/>
        <w:ind w:firstLineChars="200" w:firstLine="480"/>
        <w:rPr>
          <w:rFonts w:asciiTheme="minorEastAsia" w:eastAsiaTheme="minorEastAsia" w:hAnsiTheme="minorEastAsia"/>
          <w:sz w:val="24"/>
          <w:szCs w:val="24"/>
        </w:rPr>
      </w:pPr>
      <w:r w:rsidRPr="005B5BB5">
        <w:rPr>
          <w:rStyle w:val="Char1"/>
          <w:rFonts w:asciiTheme="minorEastAsia" w:eastAsiaTheme="minorEastAsia" w:hAnsiTheme="minorEastAsia" w:hint="eastAsia"/>
          <w:color w:val="000000"/>
          <w:sz w:val="24"/>
        </w:rPr>
        <w:t>3</w:t>
      </w:r>
      <w:r w:rsidRPr="005B5BB5">
        <w:rPr>
          <w:rStyle w:val="Char1"/>
          <w:rFonts w:asciiTheme="minorEastAsia" w:eastAsiaTheme="minorEastAsia" w:hAnsiTheme="minorEastAsia"/>
          <w:color w:val="000000"/>
          <w:sz w:val="24"/>
        </w:rPr>
        <w:t>.</w:t>
      </w:r>
      <w:r w:rsidRPr="005B5BB5">
        <w:rPr>
          <w:rStyle w:val="Char1"/>
          <w:rFonts w:asciiTheme="minorEastAsia" w:eastAsiaTheme="minorEastAsia" w:hAnsiTheme="minorEastAsia" w:hint="eastAsia"/>
          <w:color w:val="000000"/>
          <w:sz w:val="24"/>
        </w:rPr>
        <w:t>专业核心课程主要教学内容</w:t>
      </w:r>
    </w:p>
    <w:p w:rsidR="004726FB" w:rsidRDefault="004726FB" w:rsidP="004726FB">
      <w:pPr>
        <w:pStyle w:val="a6"/>
        <w:spacing w:after="0" w:line="360" w:lineRule="auto"/>
        <w:ind w:firstLineChars="200" w:firstLine="480"/>
        <w:rPr>
          <w:rStyle w:val="Char1"/>
          <w:rFonts w:asciiTheme="minorEastAsia" w:eastAsiaTheme="minorEastAsia" w:hAnsiTheme="minorEastAsia"/>
          <w:color w:val="000000"/>
          <w:sz w:val="24"/>
        </w:rPr>
      </w:pPr>
      <w:r w:rsidRPr="00FB2CA8">
        <w:rPr>
          <w:rStyle w:val="Char1"/>
          <w:rFonts w:asciiTheme="minorEastAsia" w:eastAsiaTheme="minorEastAsia" w:hAnsiTheme="minorEastAsia" w:hint="eastAsia"/>
          <w:color w:val="000000"/>
          <w:sz w:val="24"/>
        </w:rPr>
        <w:t>专业核心课程主要教学内容如表2所示。</w:t>
      </w:r>
    </w:p>
    <w:p w:rsidR="004726FB" w:rsidRPr="00FB2CA8" w:rsidRDefault="004726FB" w:rsidP="004726FB">
      <w:pPr>
        <w:pStyle w:val="a6"/>
        <w:spacing w:after="0" w:line="360" w:lineRule="auto"/>
        <w:ind w:firstLine="200"/>
        <w:jc w:val="center"/>
        <w:rPr>
          <w:rFonts w:asciiTheme="minorEastAsia" w:eastAsiaTheme="minorEastAsia" w:hAnsiTheme="minorEastAsia"/>
          <w:sz w:val="24"/>
          <w:szCs w:val="24"/>
        </w:rPr>
      </w:pPr>
      <w:r>
        <w:rPr>
          <w:rStyle w:val="Char1"/>
          <w:rFonts w:asciiTheme="minorEastAsia" w:eastAsiaTheme="minorEastAsia" w:hAnsiTheme="minorEastAsia"/>
          <w:color w:val="000000"/>
          <w:sz w:val="24"/>
        </w:rPr>
        <w:t>表</w:t>
      </w:r>
      <w:r>
        <w:rPr>
          <w:rStyle w:val="Char1"/>
          <w:rFonts w:asciiTheme="minorEastAsia" w:eastAsiaTheme="minorEastAsia" w:hAnsiTheme="minorEastAsia" w:hint="eastAsia"/>
          <w:color w:val="000000"/>
          <w:sz w:val="24"/>
        </w:rPr>
        <w:t>2</w:t>
      </w:r>
      <w:r>
        <w:rPr>
          <w:rStyle w:val="Char1"/>
          <w:rFonts w:asciiTheme="minorEastAsia" w:eastAsiaTheme="minorEastAsia" w:hAnsiTheme="minorEastAsia"/>
          <w:color w:val="000000"/>
          <w:sz w:val="24"/>
        </w:rPr>
        <w:t xml:space="preserve"> 专业核心课程主要教学内容</w:t>
      </w:r>
    </w:p>
    <w:tbl>
      <w:tblPr>
        <w:tblW w:w="9220" w:type="dxa"/>
        <w:jc w:val="center"/>
        <w:tblLook w:val="04A0"/>
      </w:tblPr>
      <w:tblGrid>
        <w:gridCol w:w="960"/>
        <w:gridCol w:w="3040"/>
        <w:gridCol w:w="5220"/>
      </w:tblGrid>
      <w:tr w:rsidR="004726FB" w:rsidRPr="003F15C6" w:rsidTr="004726FB">
        <w:trPr>
          <w:trHeight w:val="45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6FB" w:rsidRPr="003F15C6" w:rsidRDefault="004726FB" w:rsidP="003F15C6">
            <w:pPr>
              <w:widowControl/>
              <w:spacing w:line="320" w:lineRule="exact"/>
              <w:ind w:firstLine="200"/>
              <w:jc w:val="center"/>
              <w:rPr>
                <w:rFonts w:asciiTheme="minorEastAsia" w:eastAsiaTheme="minorEastAsia" w:hAnsiTheme="minorEastAsia" w:cs="宋体"/>
                <w:color w:val="000000"/>
                <w:kern w:val="0"/>
              </w:rPr>
            </w:pPr>
            <w:r w:rsidRPr="003F15C6">
              <w:rPr>
                <w:rFonts w:asciiTheme="minorEastAsia" w:eastAsiaTheme="minorEastAsia" w:hAnsiTheme="minorEastAsia" w:cs="宋体" w:hint="eastAsia"/>
                <w:color w:val="000000"/>
                <w:kern w:val="0"/>
              </w:rPr>
              <w:t xml:space="preserve">序号   </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4726FB" w:rsidRPr="003F15C6" w:rsidRDefault="004726FB" w:rsidP="003F15C6">
            <w:pPr>
              <w:widowControl/>
              <w:spacing w:line="320" w:lineRule="exact"/>
              <w:ind w:firstLine="200"/>
              <w:jc w:val="center"/>
              <w:rPr>
                <w:rFonts w:asciiTheme="minorEastAsia" w:eastAsiaTheme="minorEastAsia" w:hAnsiTheme="minorEastAsia" w:cs="宋体"/>
                <w:color w:val="000000"/>
                <w:kern w:val="0"/>
              </w:rPr>
            </w:pPr>
            <w:r w:rsidRPr="003F15C6">
              <w:rPr>
                <w:rFonts w:asciiTheme="minorEastAsia" w:eastAsiaTheme="minorEastAsia" w:hAnsiTheme="minorEastAsia" w:cs="宋体" w:hint="eastAsia"/>
                <w:color w:val="000000"/>
                <w:kern w:val="0"/>
              </w:rPr>
              <w:t>专业核心课程名称</w:t>
            </w:r>
          </w:p>
        </w:tc>
        <w:tc>
          <w:tcPr>
            <w:tcW w:w="5220" w:type="dxa"/>
            <w:tcBorders>
              <w:top w:val="single" w:sz="4" w:space="0" w:color="auto"/>
              <w:left w:val="nil"/>
              <w:bottom w:val="single" w:sz="4" w:space="0" w:color="auto"/>
              <w:right w:val="single" w:sz="4" w:space="0" w:color="auto"/>
            </w:tcBorders>
            <w:shd w:val="clear" w:color="auto" w:fill="auto"/>
            <w:vAlign w:val="center"/>
            <w:hideMark/>
          </w:tcPr>
          <w:p w:rsidR="004726FB" w:rsidRPr="003F15C6" w:rsidRDefault="004726FB" w:rsidP="003F15C6">
            <w:pPr>
              <w:widowControl/>
              <w:spacing w:line="320" w:lineRule="exact"/>
              <w:ind w:firstLine="200"/>
              <w:jc w:val="center"/>
              <w:rPr>
                <w:rFonts w:asciiTheme="minorEastAsia" w:eastAsiaTheme="minorEastAsia" w:hAnsiTheme="minorEastAsia" w:cs="宋体"/>
                <w:color w:val="000000"/>
                <w:kern w:val="0"/>
              </w:rPr>
            </w:pPr>
            <w:r w:rsidRPr="003F15C6">
              <w:rPr>
                <w:rFonts w:asciiTheme="minorEastAsia" w:eastAsiaTheme="minorEastAsia" w:hAnsiTheme="minorEastAsia" w:cs="宋体" w:hint="eastAsia"/>
                <w:color w:val="000000"/>
                <w:kern w:val="0"/>
              </w:rPr>
              <w:t>主要教学内容</w:t>
            </w:r>
          </w:p>
        </w:tc>
      </w:tr>
      <w:tr w:rsidR="004726FB" w:rsidRPr="003F15C6" w:rsidTr="004726FB">
        <w:trPr>
          <w:trHeight w:val="112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726FB" w:rsidRPr="003F15C6" w:rsidRDefault="004726FB" w:rsidP="003F15C6">
            <w:pPr>
              <w:widowControl/>
              <w:spacing w:line="320" w:lineRule="exact"/>
              <w:ind w:firstLine="200"/>
              <w:jc w:val="center"/>
              <w:rPr>
                <w:rFonts w:asciiTheme="minorEastAsia" w:eastAsiaTheme="minorEastAsia" w:hAnsiTheme="minorEastAsia" w:cs="宋体"/>
                <w:color w:val="000000"/>
                <w:kern w:val="0"/>
              </w:rPr>
            </w:pPr>
            <w:r w:rsidRPr="003F15C6">
              <w:rPr>
                <w:rFonts w:asciiTheme="minorEastAsia" w:eastAsiaTheme="minorEastAsia" w:hAnsiTheme="minorEastAsia" w:cs="宋体" w:hint="eastAsia"/>
                <w:color w:val="000000"/>
                <w:kern w:val="0"/>
              </w:rPr>
              <w:t>1</w:t>
            </w:r>
          </w:p>
        </w:tc>
        <w:tc>
          <w:tcPr>
            <w:tcW w:w="3040" w:type="dxa"/>
            <w:tcBorders>
              <w:top w:val="nil"/>
              <w:left w:val="nil"/>
              <w:bottom w:val="single" w:sz="4" w:space="0" w:color="auto"/>
              <w:right w:val="single" w:sz="4" w:space="0" w:color="auto"/>
            </w:tcBorders>
            <w:shd w:val="clear" w:color="auto" w:fill="auto"/>
            <w:noWrap/>
            <w:vAlign w:val="center"/>
            <w:hideMark/>
          </w:tcPr>
          <w:p w:rsidR="004726FB" w:rsidRPr="003F15C6" w:rsidRDefault="004726FB" w:rsidP="003F15C6">
            <w:pPr>
              <w:pStyle w:val="a6"/>
              <w:spacing w:after="0" w:line="320" w:lineRule="exact"/>
              <w:ind w:firstLineChars="200" w:firstLine="420"/>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休闲学概论</w:t>
            </w:r>
          </w:p>
          <w:p w:rsidR="004726FB" w:rsidRPr="003F15C6" w:rsidRDefault="004726FB" w:rsidP="003F15C6">
            <w:pPr>
              <w:widowControl/>
              <w:spacing w:line="320" w:lineRule="exact"/>
              <w:ind w:firstLine="200"/>
              <w:jc w:val="center"/>
              <w:rPr>
                <w:rFonts w:asciiTheme="minorEastAsia" w:eastAsiaTheme="minorEastAsia" w:hAnsiTheme="minorEastAsia" w:cs="宋体"/>
                <w:color w:val="000000"/>
                <w:kern w:val="0"/>
              </w:rPr>
            </w:pPr>
          </w:p>
        </w:tc>
        <w:tc>
          <w:tcPr>
            <w:tcW w:w="5220" w:type="dxa"/>
            <w:tcBorders>
              <w:top w:val="nil"/>
              <w:left w:val="nil"/>
              <w:bottom w:val="single" w:sz="4" w:space="0" w:color="auto"/>
              <w:right w:val="single" w:sz="4" w:space="0" w:color="auto"/>
            </w:tcBorders>
            <w:shd w:val="clear" w:color="auto" w:fill="auto"/>
            <w:vAlign w:val="center"/>
            <w:hideMark/>
          </w:tcPr>
          <w:p w:rsidR="004726FB" w:rsidRPr="003F15C6" w:rsidRDefault="004726FB" w:rsidP="003F15C6">
            <w:pPr>
              <w:widowControl/>
              <w:spacing w:line="320" w:lineRule="exact"/>
              <w:ind w:firstLine="200"/>
              <w:jc w:val="left"/>
              <w:rPr>
                <w:rFonts w:asciiTheme="minorEastAsia" w:eastAsiaTheme="minorEastAsia" w:hAnsiTheme="minorEastAsia" w:cs="宋体"/>
                <w:color w:val="000000"/>
                <w:kern w:val="0"/>
              </w:rPr>
            </w:pPr>
            <w:r w:rsidRPr="003F15C6">
              <w:rPr>
                <w:rFonts w:asciiTheme="minorEastAsia" w:eastAsiaTheme="minorEastAsia" w:hAnsiTheme="minorEastAsia" w:cs="仿宋_GB2312" w:hint="eastAsia"/>
                <w:kern w:val="0"/>
              </w:rPr>
              <w:t>该课程以休闲与旅游的关系为主，涉及休闲的基本概述、休闲伦理与心理、休闲文化、休闲经济与休闲产业等领域。本课程的学习，要使学生了解休闲及其相关的定义，中西方学者们对于休闲的现状研究，掌握休闲体验、休闲活动以及休闲旅游的实质，更为重要的事让学生通过本课程的学习充分认识；休闲旅游在突破传统观光型旅游、实现旅游业收入增长中所起到的重要作用。</w:t>
            </w:r>
          </w:p>
        </w:tc>
      </w:tr>
      <w:tr w:rsidR="004726FB" w:rsidRPr="003F15C6" w:rsidTr="004726FB">
        <w:trPr>
          <w:trHeight w:val="56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726FB" w:rsidRPr="003F15C6" w:rsidRDefault="004726FB" w:rsidP="003F15C6">
            <w:pPr>
              <w:widowControl/>
              <w:spacing w:line="320" w:lineRule="exact"/>
              <w:ind w:firstLine="200"/>
              <w:jc w:val="center"/>
              <w:rPr>
                <w:rFonts w:asciiTheme="minorEastAsia" w:eastAsiaTheme="minorEastAsia" w:hAnsiTheme="minorEastAsia" w:cs="宋体"/>
                <w:color w:val="000000"/>
                <w:kern w:val="0"/>
              </w:rPr>
            </w:pPr>
            <w:r w:rsidRPr="003F15C6">
              <w:rPr>
                <w:rFonts w:asciiTheme="minorEastAsia" w:eastAsiaTheme="minorEastAsia" w:hAnsiTheme="minorEastAsia" w:cs="宋体" w:hint="eastAsia"/>
                <w:color w:val="000000"/>
                <w:kern w:val="0"/>
              </w:rPr>
              <w:t>2</w:t>
            </w:r>
          </w:p>
        </w:tc>
        <w:tc>
          <w:tcPr>
            <w:tcW w:w="3040" w:type="dxa"/>
            <w:tcBorders>
              <w:top w:val="nil"/>
              <w:left w:val="nil"/>
              <w:bottom w:val="single" w:sz="4" w:space="0" w:color="auto"/>
              <w:right w:val="single" w:sz="4" w:space="0" w:color="auto"/>
            </w:tcBorders>
            <w:shd w:val="clear" w:color="auto" w:fill="auto"/>
            <w:vAlign w:val="center"/>
            <w:hideMark/>
          </w:tcPr>
          <w:p w:rsidR="004726FB" w:rsidRPr="003F15C6" w:rsidRDefault="004726FB" w:rsidP="003F15C6">
            <w:pPr>
              <w:pStyle w:val="a6"/>
              <w:spacing w:after="0" w:line="320" w:lineRule="exact"/>
              <w:ind w:firstLineChars="200" w:firstLine="420"/>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休闲管理</w:t>
            </w:r>
          </w:p>
          <w:p w:rsidR="004726FB" w:rsidRPr="003F15C6" w:rsidRDefault="004726FB" w:rsidP="003F15C6">
            <w:pPr>
              <w:widowControl/>
              <w:spacing w:line="320" w:lineRule="exact"/>
              <w:ind w:firstLine="200"/>
              <w:jc w:val="center"/>
              <w:rPr>
                <w:rFonts w:asciiTheme="minorEastAsia" w:eastAsiaTheme="minorEastAsia" w:hAnsiTheme="minorEastAsia" w:cs="宋体"/>
                <w:color w:val="000000"/>
                <w:kern w:val="0"/>
              </w:rPr>
            </w:pPr>
          </w:p>
        </w:tc>
        <w:tc>
          <w:tcPr>
            <w:tcW w:w="5220" w:type="dxa"/>
            <w:tcBorders>
              <w:top w:val="nil"/>
              <w:left w:val="nil"/>
              <w:bottom w:val="single" w:sz="4" w:space="0" w:color="auto"/>
              <w:right w:val="single" w:sz="4" w:space="0" w:color="auto"/>
            </w:tcBorders>
            <w:shd w:val="clear" w:color="auto" w:fill="auto"/>
            <w:vAlign w:val="center"/>
            <w:hideMark/>
          </w:tcPr>
          <w:p w:rsidR="004726FB" w:rsidRPr="003F15C6" w:rsidRDefault="004726FB" w:rsidP="003F15C6">
            <w:pPr>
              <w:widowControl/>
              <w:spacing w:line="320" w:lineRule="exact"/>
              <w:ind w:firstLine="200"/>
              <w:jc w:val="left"/>
              <w:rPr>
                <w:rFonts w:asciiTheme="minorEastAsia" w:eastAsiaTheme="minorEastAsia" w:hAnsiTheme="minorEastAsia" w:cs="宋体"/>
                <w:color w:val="000000"/>
                <w:kern w:val="0"/>
              </w:rPr>
            </w:pPr>
            <w:r w:rsidRPr="003F15C6">
              <w:rPr>
                <w:rFonts w:asciiTheme="minorEastAsia" w:eastAsiaTheme="minorEastAsia" w:hAnsiTheme="minorEastAsia" w:cs="仿宋_GB2312" w:hint="eastAsia"/>
                <w:kern w:val="0"/>
              </w:rPr>
              <w:t>该课程主要对休闲管理进行了阐述和梳理，分析了休闲市场的消费行为、城市内外部休闲空间、休闲文化与教育、休闲经济与产业的相关内容。从城市、乡村、度假、生态和房地产五个视角探讨了不同休闲项目的实践研究，探讨了城市休闲产品的营销推广策略，综述了国内外休闲农业与渔业的发展态势，介绍了国外国家公园开发管理经验及对我国国家公园发展的启示，分析了郊野观光这种生态休闲的特点功能和开发额注意事项，提出了分时度假和产权酒店是休闲地产的两种主要经营模式。</w:t>
            </w:r>
          </w:p>
        </w:tc>
      </w:tr>
      <w:tr w:rsidR="004726FB" w:rsidRPr="003F15C6" w:rsidTr="004726FB">
        <w:trPr>
          <w:trHeight w:val="56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726FB" w:rsidRPr="003F15C6" w:rsidRDefault="004726FB" w:rsidP="003F15C6">
            <w:pPr>
              <w:widowControl/>
              <w:spacing w:line="320" w:lineRule="exact"/>
              <w:ind w:firstLine="200"/>
              <w:jc w:val="center"/>
              <w:rPr>
                <w:rFonts w:asciiTheme="minorEastAsia" w:eastAsiaTheme="minorEastAsia" w:hAnsiTheme="minorEastAsia" w:cs="宋体"/>
                <w:color w:val="000000"/>
                <w:kern w:val="0"/>
              </w:rPr>
            </w:pPr>
            <w:r w:rsidRPr="003F15C6">
              <w:rPr>
                <w:rFonts w:asciiTheme="minorEastAsia" w:eastAsiaTheme="minorEastAsia" w:hAnsiTheme="minorEastAsia" w:cs="宋体" w:hint="eastAsia"/>
                <w:color w:val="000000"/>
                <w:kern w:val="0"/>
              </w:rPr>
              <w:t>3</w:t>
            </w:r>
          </w:p>
        </w:tc>
        <w:tc>
          <w:tcPr>
            <w:tcW w:w="3040" w:type="dxa"/>
            <w:tcBorders>
              <w:top w:val="nil"/>
              <w:left w:val="nil"/>
              <w:bottom w:val="single" w:sz="4" w:space="0" w:color="auto"/>
              <w:right w:val="single" w:sz="4" w:space="0" w:color="auto"/>
            </w:tcBorders>
            <w:shd w:val="clear" w:color="auto" w:fill="auto"/>
            <w:vAlign w:val="center"/>
            <w:hideMark/>
          </w:tcPr>
          <w:p w:rsidR="004726FB" w:rsidRPr="003F15C6" w:rsidRDefault="004726FB" w:rsidP="003F15C6">
            <w:pPr>
              <w:widowControl/>
              <w:spacing w:line="320" w:lineRule="exact"/>
              <w:ind w:firstLine="200"/>
              <w:jc w:val="center"/>
              <w:rPr>
                <w:rFonts w:asciiTheme="minorEastAsia" w:eastAsiaTheme="minorEastAsia" w:hAnsiTheme="minorEastAsia" w:cs="宋体"/>
                <w:color w:val="000000"/>
                <w:kern w:val="0"/>
              </w:rPr>
            </w:pPr>
            <w:r w:rsidRPr="003F15C6">
              <w:rPr>
                <w:rFonts w:asciiTheme="minorEastAsia" w:eastAsiaTheme="minorEastAsia" w:hAnsiTheme="minorEastAsia" w:cs="仿宋_GB2312" w:hint="eastAsia"/>
                <w:kern w:val="0"/>
              </w:rPr>
              <w:t>高尔夫运动技术</w:t>
            </w:r>
          </w:p>
        </w:tc>
        <w:tc>
          <w:tcPr>
            <w:tcW w:w="5220" w:type="dxa"/>
            <w:tcBorders>
              <w:top w:val="nil"/>
              <w:left w:val="nil"/>
              <w:bottom w:val="single" w:sz="4" w:space="0" w:color="auto"/>
              <w:right w:val="single" w:sz="4" w:space="0" w:color="auto"/>
            </w:tcBorders>
            <w:shd w:val="clear" w:color="auto" w:fill="auto"/>
            <w:vAlign w:val="center"/>
            <w:hideMark/>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该课程根据大学生和初学者的特点，解读高尔夫球运动文化的精髓，讲解了高尔夫的基本技术，对于大学生和初学者学习高尔夫球技术，了解高尔夫和欣赏高尔夫比赛都有较大帮助。</w:t>
            </w:r>
          </w:p>
        </w:tc>
      </w:tr>
      <w:tr w:rsidR="004726FB" w:rsidRPr="003F15C6" w:rsidTr="004726FB">
        <w:trPr>
          <w:trHeight w:val="14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726FB" w:rsidRPr="003F15C6" w:rsidRDefault="004726FB" w:rsidP="003F15C6">
            <w:pPr>
              <w:widowControl/>
              <w:spacing w:line="320" w:lineRule="exact"/>
              <w:ind w:firstLine="200"/>
              <w:jc w:val="center"/>
              <w:rPr>
                <w:rFonts w:asciiTheme="minorEastAsia" w:eastAsiaTheme="minorEastAsia" w:hAnsiTheme="minorEastAsia" w:cs="宋体"/>
                <w:color w:val="000000"/>
                <w:kern w:val="0"/>
              </w:rPr>
            </w:pPr>
            <w:r w:rsidRPr="003F15C6">
              <w:rPr>
                <w:rFonts w:asciiTheme="minorEastAsia" w:eastAsiaTheme="minorEastAsia" w:hAnsiTheme="minorEastAsia" w:cs="宋体" w:hint="eastAsia"/>
                <w:color w:val="000000"/>
                <w:kern w:val="0"/>
              </w:rPr>
              <w:lastRenderedPageBreak/>
              <w:t>4</w:t>
            </w:r>
          </w:p>
        </w:tc>
        <w:tc>
          <w:tcPr>
            <w:tcW w:w="3040" w:type="dxa"/>
            <w:tcBorders>
              <w:top w:val="nil"/>
              <w:left w:val="nil"/>
              <w:bottom w:val="single" w:sz="4" w:space="0" w:color="auto"/>
              <w:right w:val="single" w:sz="4" w:space="0" w:color="auto"/>
            </w:tcBorders>
            <w:shd w:val="clear" w:color="auto" w:fill="auto"/>
            <w:vAlign w:val="center"/>
            <w:hideMark/>
          </w:tcPr>
          <w:p w:rsidR="004726FB" w:rsidRPr="003F15C6" w:rsidRDefault="004726FB" w:rsidP="003F15C6">
            <w:pPr>
              <w:pStyle w:val="a6"/>
              <w:spacing w:after="0" w:line="320" w:lineRule="exact"/>
              <w:ind w:firstLineChars="200" w:firstLine="420"/>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旅游经济学</w:t>
            </w:r>
          </w:p>
          <w:p w:rsidR="004726FB" w:rsidRPr="003F15C6" w:rsidRDefault="004726FB" w:rsidP="003F15C6">
            <w:pPr>
              <w:widowControl/>
              <w:spacing w:line="320" w:lineRule="exact"/>
              <w:ind w:firstLine="200"/>
              <w:jc w:val="center"/>
              <w:rPr>
                <w:rFonts w:asciiTheme="minorEastAsia" w:eastAsiaTheme="minorEastAsia" w:hAnsiTheme="minorEastAsia" w:cs="宋体"/>
                <w:color w:val="000000"/>
                <w:kern w:val="0"/>
              </w:rPr>
            </w:pPr>
          </w:p>
        </w:tc>
        <w:tc>
          <w:tcPr>
            <w:tcW w:w="5220" w:type="dxa"/>
            <w:tcBorders>
              <w:top w:val="nil"/>
              <w:left w:val="nil"/>
              <w:bottom w:val="single" w:sz="4" w:space="0" w:color="auto"/>
              <w:right w:val="single" w:sz="4" w:space="0" w:color="auto"/>
            </w:tcBorders>
            <w:shd w:val="clear" w:color="auto" w:fill="auto"/>
            <w:vAlign w:val="center"/>
            <w:hideMark/>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本课程通过对旅游需求和旅游供给给这两个经济运行中最基本的方面的深刻剖析，来帮助学生了解旅游经济活动运转过程以及在这一过程中所反映的各种经济现象、经济关系以及规律，使学生在较短的时间内系统掌握旅游经济学的相关内容，既推动旅游业的发展，又为旅游业培养人才。</w:t>
            </w:r>
          </w:p>
        </w:tc>
      </w:tr>
      <w:tr w:rsidR="004726FB" w:rsidRPr="003F15C6" w:rsidTr="004726FB">
        <w:trPr>
          <w:trHeight w:val="8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726FB" w:rsidRPr="003F15C6" w:rsidRDefault="004726FB" w:rsidP="003F15C6">
            <w:pPr>
              <w:widowControl/>
              <w:spacing w:line="320" w:lineRule="exact"/>
              <w:ind w:firstLine="200"/>
              <w:jc w:val="center"/>
              <w:rPr>
                <w:rFonts w:asciiTheme="minorEastAsia" w:eastAsiaTheme="minorEastAsia" w:hAnsiTheme="minorEastAsia" w:cs="宋体"/>
                <w:color w:val="000000"/>
                <w:kern w:val="0"/>
              </w:rPr>
            </w:pPr>
            <w:r w:rsidRPr="003F15C6">
              <w:rPr>
                <w:rFonts w:asciiTheme="minorEastAsia" w:eastAsiaTheme="minorEastAsia" w:hAnsiTheme="minorEastAsia" w:cs="宋体" w:hint="eastAsia"/>
                <w:color w:val="000000"/>
                <w:kern w:val="0"/>
              </w:rPr>
              <w:t>5</w:t>
            </w:r>
          </w:p>
        </w:tc>
        <w:tc>
          <w:tcPr>
            <w:tcW w:w="3040" w:type="dxa"/>
            <w:tcBorders>
              <w:top w:val="nil"/>
              <w:left w:val="nil"/>
              <w:bottom w:val="single" w:sz="4" w:space="0" w:color="auto"/>
              <w:right w:val="single" w:sz="4" w:space="0" w:color="auto"/>
            </w:tcBorders>
            <w:shd w:val="clear" w:color="auto" w:fill="auto"/>
            <w:vAlign w:val="center"/>
            <w:hideMark/>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p>
          <w:p w:rsidR="004726FB" w:rsidRPr="003F15C6" w:rsidRDefault="004726FB" w:rsidP="003F15C6">
            <w:pPr>
              <w:pStyle w:val="a6"/>
              <w:spacing w:after="0" w:line="320" w:lineRule="exact"/>
              <w:ind w:firstLineChars="250" w:firstLine="525"/>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管理学基础</w:t>
            </w:r>
          </w:p>
          <w:p w:rsidR="004726FB" w:rsidRPr="003F15C6" w:rsidRDefault="004726FB" w:rsidP="003F15C6">
            <w:pPr>
              <w:widowControl/>
              <w:spacing w:line="320" w:lineRule="exact"/>
              <w:ind w:firstLine="200"/>
              <w:jc w:val="center"/>
              <w:rPr>
                <w:rFonts w:asciiTheme="minorEastAsia" w:eastAsiaTheme="minorEastAsia" w:hAnsiTheme="minorEastAsia" w:cs="宋体"/>
                <w:color w:val="000000"/>
                <w:kern w:val="0"/>
              </w:rPr>
            </w:pPr>
          </w:p>
        </w:tc>
        <w:tc>
          <w:tcPr>
            <w:tcW w:w="5220" w:type="dxa"/>
            <w:tcBorders>
              <w:top w:val="nil"/>
              <w:left w:val="nil"/>
              <w:bottom w:val="single" w:sz="4" w:space="0" w:color="auto"/>
              <w:right w:val="single" w:sz="4" w:space="0" w:color="auto"/>
            </w:tcBorders>
            <w:shd w:val="clear" w:color="auto" w:fill="auto"/>
            <w:vAlign w:val="center"/>
            <w:hideMark/>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管理学的基本概念、管理学的发展史、现代管理者的领域、决策理论、计划理论、计划职能与战略管理、计划的工具和技术、组织与职务设计选择、人力资源管理、变革与创新的管理、行为的基础、理解群体与团队工作、激励员工、领导、沟通与人际交往技能、控制的基础、信息控制系统、作业管理等内容、教学过程中、应结合必要的案例强化对管理知识的理解。</w:t>
            </w:r>
          </w:p>
        </w:tc>
      </w:tr>
      <w:tr w:rsidR="004726FB" w:rsidRPr="003F15C6" w:rsidTr="004726FB">
        <w:trPr>
          <w:trHeight w:val="2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726FB" w:rsidRPr="003F15C6" w:rsidRDefault="004726FB" w:rsidP="003F15C6">
            <w:pPr>
              <w:widowControl/>
              <w:spacing w:line="320" w:lineRule="exact"/>
              <w:ind w:firstLine="200"/>
              <w:jc w:val="center"/>
              <w:rPr>
                <w:rFonts w:asciiTheme="minorEastAsia" w:eastAsiaTheme="minorEastAsia" w:hAnsiTheme="minorEastAsia" w:cs="宋体"/>
                <w:color w:val="000000"/>
                <w:kern w:val="0"/>
              </w:rPr>
            </w:pPr>
            <w:r w:rsidRPr="003F15C6">
              <w:rPr>
                <w:rFonts w:asciiTheme="minorEastAsia" w:eastAsiaTheme="minorEastAsia" w:hAnsiTheme="minorEastAsia" w:cs="宋体" w:hint="eastAsia"/>
                <w:color w:val="000000"/>
                <w:kern w:val="0"/>
              </w:rPr>
              <w:t>6</w:t>
            </w:r>
          </w:p>
        </w:tc>
        <w:tc>
          <w:tcPr>
            <w:tcW w:w="3040" w:type="dxa"/>
            <w:tcBorders>
              <w:top w:val="nil"/>
              <w:left w:val="nil"/>
              <w:bottom w:val="single" w:sz="4" w:space="0" w:color="auto"/>
              <w:right w:val="single" w:sz="4" w:space="0" w:color="auto"/>
            </w:tcBorders>
            <w:shd w:val="clear" w:color="auto" w:fill="auto"/>
            <w:vAlign w:val="center"/>
            <w:hideMark/>
          </w:tcPr>
          <w:p w:rsidR="004726FB" w:rsidRPr="003F15C6" w:rsidRDefault="004726FB" w:rsidP="003F15C6">
            <w:pPr>
              <w:pStyle w:val="a6"/>
              <w:spacing w:after="0" w:line="320" w:lineRule="exact"/>
              <w:ind w:firstLineChars="200" w:firstLine="420"/>
              <w:rPr>
                <w:rFonts w:asciiTheme="minorEastAsia" w:eastAsiaTheme="minorEastAsia" w:hAnsiTheme="minorEastAsia" w:cs="仿宋_GB2312"/>
                <w:kern w:val="0"/>
                <w:szCs w:val="21"/>
              </w:rPr>
            </w:pPr>
          </w:p>
          <w:p w:rsidR="004726FB" w:rsidRPr="003F15C6" w:rsidRDefault="004726FB" w:rsidP="003F15C6">
            <w:pPr>
              <w:pStyle w:val="a6"/>
              <w:spacing w:after="0" w:line="320" w:lineRule="exact"/>
              <w:ind w:firstLineChars="200" w:firstLine="420"/>
              <w:rPr>
                <w:rFonts w:asciiTheme="minorEastAsia" w:eastAsiaTheme="minorEastAsia" w:hAnsiTheme="minorEastAsia" w:cs="仿宋_GB2312"/>
                <w:kern w:val="0"/>
                <w:szCs w:val="21"/>
              </w:rPr>
            </w:pPr>
          </w:p>
          <w:p w:rsidR="004726FB" w:rsidRPr="003F15C6" w:rsidRDefault="004726FB" w:rsidP="003F15C6">
            <w:pPr>
              <w:pStyle w:val="a6"/>
              <w:spacing w:after="0" w:line="320" w:lineRule="exact"/>
              <w:ind w:firstLineChars="200" w:firstLine="420"/>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休闲市场营销学</w:t>
            </w:r>
          </w:p>
          <w:p w:rsidR="004726FB" w:rsidRPr="003F15C6" w:rsidRDefault="004726FB" w:rsidP="003F15C6">
            <w:pPr>
              <w:widowControl/>
              <w:spacing w:line="320" w:lineRule="exact"/>
              <w:ind w:firstLine="200"/>
              <w:jc w:val="center"/>
              <w:rPr>
                <w:rFonts w:asciiTheme="minorEastAsia" w:eastAsiaTheme="minorEastAsia" w:hAnsiTheme="minorEastAsia" w:cs="宋体"/>
                <w:color w:val="000000"/>
                <w:kern w:val="0"/>
              </w:rPr>
            </w:pPr>
          </w:p>
        </w:tc>
        <w:tc>
          <w:tcPr>
            <w:tcW w:w="5220" w:type="dxa"/>
            <w:tcBorders>
              <w:top w:val="nil"/>
              <w:left w:val="nil"/>
              <w:bottom w:val="single" w:sz="4" w:space="0" w:color="auto"/>
              <w:right w:val="single" w:sz="4" w:space="0" w:color="auto"/>
            </w:tcBorders>
            <w:shd w:val="clear" w:color="auto" w:fill="auto"/>
            <w:vAlign w:val="center"/>
            <w:hideMark/>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该课程旨在通过对休闲旅游市场营销的系统学习，使学生树立正确的休闲旅游营销理念、掌握实用的休闲旅游营销手段与方法，具备休闲旅游市场营销方案制定能力，为旅游类相关产业的产品服务开发与调整、旅游市场调研以及促销、沟通工作打下必要的任职基础。</w:t>
            </w:r>
          </w:p>
        </w:tc>
      </w:tr>
    </w:tbl>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4</w:t>
      </w:r>
      <w:r w:rsidRPr="00FB2CA8">
        <w:rPr>
          <w:rStyle w:val="Char1"/>
          <w:rFonts w:asciiTheme="minorEastAsia" w:eastAsiaTheme="minorEastAsia" w:hAnsiTheme="minorEastAsia"/>
          <w:color w:val="000000"/>
          <w:sz w:val="24"/>
        </w:rPr>
        <w:t>.</w:t>
      </w:r>
      <w:r w:rsidRPr="00FB2CA8">
        <w:rPr>
          <w:rStyle w:val="Char1"/>
          <w:rFonts w:asciiTheme="minorEastAsia" w:eastAsiaTheme="minorEastAsia" w:hAnsiTheme="minorEastAsia" w:hint="eastAsia"/>
          <w:color w:val="000000"/>
          <w:sz w:val="24"/>
        </w:rPr>
        <w:t>实践性教学环节</w:t>
      </w:r>
    </w:p>
    <w:p w:rsidR="004726FB" w:rsidRPr="007B5625"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实践性教学环节主要包括实验、实训、实习等。实验实训在校内实验实训室、校外实训基地等开展完成；顶岗实习由学校组织在</w:t>
      </w:r>
      <w:r w:rsidR="000512CC">
        <w:rPr>
          <w:rStyle w:val="Char1"/>
          <w:rFonts w:asciiTheme="minorEastAsia" w:eastAsiaTheme="minorEastAsia" w:hAnsiTheme="minorEastAsia" w:hint="eastAsia"/>
          <w:color w:val="000000"/>
          <w:sz w:val="24"/>
        </w:rPr>
        <w:t>高尔夫、游轮、酒店等</w:t>
      </w:r>
      <w:r w:rsidRPr="00FB2CA8">
        <w:rPr>
          <w:rStyle w:val="Char1"/>
          <w:rFonts w:asciiTheme="minorEastAsia" w:eastAsiaTheme="minorEastAsia" w:hAnsiTheme="minorEastAsia" w:hint="eastAsia"/>
          <w:color w:val="000000"/>
          <w:sz w:val="24"/>
        </w:rPr>
        <w:t>企业开展完成。实践性教学内容涵盖</w:t>
      </w:r>
      <w:r>
        <w:rPr>
          <w:rStyle w:val="Char1"/>
          <w:rFonts w:asciiTheme="minorEastAsia" w:eastAsiaTheme="minorEastAsia" w:hAnsiTheme="minorEastAsia" w:hint="eastAsia"/>
          <w:color w:val="000000"/>
          <w:sz w:val="24"/>
        </w:rPr>
        <w:t>休闲服务</w:t>
      </w:r>
      <w:r w:rsidRPr="00FB2CA8">
        <w:rPr>
          <w:rStyle w:val="Char1"/>
          <w:rFonts w:asciiTheme="minorEastAsia" w:eastAsiaTheme="minorEastAsia" w:hAnsiTheme="minorEastAsia" w:hint="eastAsia"/>
          <w:color w:val="000000"/>
          <w:sz w:val="24"/>
        </w:rPr>
        <w:t>旅客服务训练、</w:t>
      </w:r>
      <w:r>
        <w:rPr>
          <w:rStyle w:val="Char1"/>
          <w:rFonts w:asciiTheme="minorEastAsia" w:eastAsiaTheme="minorEastAsia" w:hAnsiTheme="minorEastAsia" w:hint="eastAsia"/>
          <w:color w:val="000000"/>
          <w:sz w:val="24"/>
        </w:rPr>
        <w:t>康乐服务</w:t>
      </w:r>
      <w:r w:rsidRPr="00FB2CA8">
        <w:rPr>
          <w:rStyle w:val="Char1"/>
          <w:rFonts w:asciiTheme="minorEastAsia" w:eastAsiaTheme="minorEastAsia" w:hAnsiTheme="minorEastAsia" w:hint="eastAsia"/>
          <w:color w:val="000000"/>
          <w:sz w:val="24"/>
        </w:rPr>
        <w:t>设备操作训练、</w:t>
      </w:r>
      <w:r>
        <w:rPr>
          <w:rStyle w:val="Char1"/>
          <w:rFonts w:asciiTheme="minorEastAsia" w:eastAsiaTheme="minorEastAsia" w:hAnsiTheme="minorEastAsia" w:hint="eastAsia"/>
          <w:color w:val="000000"/>
          <w:sz w:val="24"/>
        </w:rPr>
        <w:t>休闲运动</w:t>
      </w:r>
      <w:r w:rsidRPr="00FB2CA8">
        <w:rPr>
          <w:rStyle w:val="Char1"/>
          <w:rFonts w:asciiTheme="minorEastAsia" w:eastAsiaTheme="minorEastAsia" w:hAnsiTheme="minorEastAsia" w:hint="eastAsia"/>
          <w:color w:val="000000"/>
          <w:sz w:val="24"/>
        </w:rPr>
        <w:t>应急处置训练、顶岗实习等。严格执行《职业学校学生实习管理规定》。</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实践环节设置保障</w:t>
      </w:r>
    </w:p>
    <w:tbl>
      <w:tblPr>
        <w:tblW w:w="10048" w:type="dxa"/>
        <w:jc w:val="center"/>
        <w:tblInd w:w="-318" w:type="dxa"/>
        <w:tblLayout w:type="fixed"/>
        <w:tblLook w:val="04A0"/>
      </w:tblPr>
      <w:tblGrid>
        <w:gridCol w:w="551"/>
        <w:gridCol w:w="3118"/>
        <w:gridCol w:w="709"/>
        <w:gridCol w:w="2206"/>
        <w:gridCol w:w="3464"/>
      </w:tblGrid>
      <w:tr w:rsidR="004726FB" w:rsidRPr="003F15C6" w:rsidTr="00D55B70">
        <w:trPr>
          <w:jc w:val="center"/>
        </w:trPr>
        <w:tc>
          <w:tcPr>
            <w:tcW w:w="551" w:type="dxa"/>
            <w:tcBorders>
              <w:top w:val="single" w:sz="4" w:space="0" w:color="auto"/>
              <w:left w:val="single" w:sz="4" w:space="0" w:color="auto"/>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序号</w:t>
            </w:r>
          </w:p>
        </w:tc>
        <w:tc>
          <w:tcPr>
            <w:tcW w:w="3118"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ind w:firstLineChars="200" w:firstLine="420"/>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教学实践课程</w:t>
            </w:r>
          </w:p>
        </w:tc>
        <w:tc>
          <w:tcPr>
            <w:tcW w:w="709"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学期</w:t>
            </w:r>
          </w:p>
        </w:tc>
        <w:tc>
          <w:tcPr>
            <w:tcW w:w="2206"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ind w:firstLineChars="200" w:firstLine="420"/>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实践地点</w:t>
            </w:r>
          </w:p>
        </w:tc>
        <w:tc>
          <w:tcPr>
            <w:tcW w:w="3464"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ind w:firstLineChars="200" w:firstLine="420"/>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实践目的</w:t>
            </w:r>
          </w:p>
        </w:tc>
      </w:tr>
      <w:tr w:rsidR="004726FB" w:rsidRPr="003F15C6" w:rsidTr="00D55B70">
        <w:trPr>
          <w:jc w:val="center"/>
        </w:trPr>
        <w:tc>
          <w:tcPr>
            <w:tcW w:w="551" w:type="dxa"/>
            <w:tcBorders>
              <w:top w:val="single" w:sz="4" w:space="0" w:color="auto"/>
              <w:left w:val="single" w:sz="4" w:space="0" w:color="auto"/>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1</w:t>
            </w:r>
          </w:p>
        </w:tc>
        <w:tc>
          <w:tcPr>
            <w:tcW w:w="3118"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ind w:firstLineChars="200" w:firstLine="420"/>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形体训练</w:t>
            </w:r>
          </w:p>
        </w:tc>
        <w:tc>
          <w:tcPr>
            <w:tcW w:w="709"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1</w:t>
            </w:r>
          </w:p>
        </w:tc>
        <w:tc>
          <w:tcPr>
            <w:tcW w:w="2206"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校内实训基地</w:t>
            </w:r>
          </w:p>
        </w:tc>
        <w:tc>
          <w:tcPr>
            <w:tcW w:w="3464"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具备企业员工的良好形体</w:t>
            </w:r>
          </w:p>
        </w:tc>
      </w:tr>
      <w:tr w:rsidR="004726FB" w:rsidRPr="003F15C6" w:rsidTr="00D55B70">
        <w:trPr>
          <w:jc w:val="center"/>
        </w:trPr>
        <w:tc>
          <w:tcPr>
            <w:tcW w:w="551" w:type="dxa"/>
            <w:tcBorders>
              <w:top w:val="single" w:sz="4" w:space="0" w:color="auto"/>
              <w:left w:val="single" w:sz="4" w:space="0" w:color="auto"/>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2</w:t>
            </w:r>
          </w:p>
        </w:tc>
        <w:tc>
          <w:tcPr>
            <w:tcW w:w="3118"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ind w:firstLineChars="200" w:firstLine="420"/>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休闲</w:t>
            </w:r>
            <w:r w:rsidRPr="003F15C6">
              <w:rPr>
                <w:rFonts w:asciiTheme="minorEastAsia" w:eastAsiaTheme="minorEastAsia" w:hAnsiTheme="minorEastAsia" w:cs="仿宋_GB2312"/>
                <w:kern w:val="0"/>
                <w:szCs w:val="21"/>
              </w:rPr>
              <w:t>礼仪训练</w:t>
            </w:r>
          </w:p>
        </w:tc>
        <w:tc>
          <w:tcPr>
            <w:tcW w:w="709"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1</w:t>
            </w:r>
          </w:p>
        </w:tc>
        <w:tc>
          <w:tcPr>
            <w:tcW w:w="2206"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校内实训基地</w:t>
            </w:r>
          </w:p>
        </w:tc>
        <w:tc>
          <w:tcPr>
            <w:tcW w:w="3464"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具备企业基本礼仪规范</w:t>
            </w:r>
          </w:p>
        </w:tc>
      </w:tr>
      <w:tr w:rsidR="004726FB" w:rsidRPr="003F15C6" w:rsidTr="00D55B70">
        <w:trPr>
          <w:jc w:val="center"/>
        </w:trPr>
        <w:tc>
          <w:tcPr>
            <w:tcW w:w="551" w:type="dxa"/>
            <w:tcBorders>
              <w:top w:val="single" w:sz="4" w:space="0" w:color="auto"/>
              <w:left w:val="single" w:sz="4" w:space="0" w:color="auto"/>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3</w:t>
            </w:r>
          </w:p>
        </w:tc>
        <w:tc>
          <w:tcPr>
            <w:tcW w:w="3118"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酒店</w:t>
            </w:r>
            <w:r w:rsidRPr="003F15C6">
              <w:rPr>
                <w:rFonts w:asciiTheme="minorEastAsia" w:eastAsiaTheme="minorEastAsia" w:hAnsiTheme="minorEastAsia" w:cs="仿宋_GB2312" w:hint="eastAsia"/>
                <w:kern w:val="0"/>
                <w:szCs w:val="21"/>
              </w:rPr>
              <w:t>休闲</w:t>
            </w:r>
            <w:r w:rsidRPr="003F15C6">
              <w:rPr>
                <w:rFonts w:asciiTheme="minorEastAsia" w:eastAsiaTheme="minorEastAsia" w:hAnsiTheme="minorEastAsia" w:cs="仿宋_GB2312"/>
                <w:kern w:val="0"/>
                <w:szCs w:val="21"/>
              </w:rPr>
              <w:t>服务流程认知与控制</w:t>
            </w:r>
          </w:p>
        </w:tc>
        <w:tc>
          <w:tcPr>
            <w:tcW w:w="709"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2</w:t>
            </w:r>
          </w:p>
        </w:tc>
        <w:tc>
          <w:tcPr>
            <w:tcW w:w="2206"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校外实训基地</w:t>
            </w:r>
          </w:p>
        </w:tc>
        <w:tc>
          <w:tcPr>
            <w:tcW w:w="3464"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认知酒店</w:t>
            </w:r>
            <w:r w:rsidRPr="003F15C6">
              <w:rPr>
                <w:rFonts w:asciiTheme="minorEastAsia" w:eastAsiaTheme="minorEastAsia" w:hAnsiTheme="minorEastAsia" w:cs="仿宋_GB2312" w:hint="eastAsia"/>
                <w:kern w:val="0"/>
                <w:szCs w:val="21"/>
              </w:rPr>
              <w:t>休闲</w:t>
            </w:r>
            <w:r w:rsidRPr="003F15C6">
              <w:rPr>
                <w:rFonts w:asciiTheme="minorEastAsia" w:eastAsiaTheme="minorEastAsia" w:hAnsiTheme="minorEastAsia" w:cs="仿宋_GB2312"/>
                <w:kern w:val="0"/>
                <w:szCs w:val="21"/>
              </w:rPr>
              <w:t>服务岗位流程</w:t>
            </w:r>
          </w:p>
        </w:tc>
      </w:tr>
      <w:tr w:rsidR="004726FB" w:rsidRPr="003F15C6" w:rsidTr="00D55B70">
        <w:trPr>
          <w:jc w:val="center"/>
        </w:trPr>
        <w:tc>
          <w:tcPr>
            <w:tcW w:w="551" w:type="dxa"/>
            <w:tcBorders>
              <w:top w:val="single" w:sz="4" w:space="0" w:color="auto"/>
              <w:left w:val="single" w:sz="4" w:space="0" w:color="auto"/>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4</w:t>
            </w:r>
          </w:p>
        </w:tc>
        <w:tc>
          <w:tcPr>
            <w:tcW w:w="3118"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景区</w:t>
            </w:r>
            <w:r w:rsidRPr="003F15C6">
              <w:rPr>
                <w:rFonts w:asciiTheme="minorEastAsia" w:eastAsiaTheme="minorEastAsia" w:hAnsiTheme="minorEastAsia" w:cs="仿宋_GB2312" w:hint="eastAsia"/>
                <w:kern w:val="0"/>
                <w:szCs w:val="21"/>
              </w:rPr>
              <w:t>休闲</w:t>
            </w:r>
            <w:r w:rsidRPr="003F15C6">
              <w:rPr>
                <w:rFonts w:asciiTheme="minorEastAsia" w:eastAsiaTheme="minorEastAsia" w:hAnsiTheme="minorEastAsia" w:cs="仿宋_GB2312"/>
                <w:kern w:val="0"/>
                <w:szCs w:val="21"/>
              </w:rPr>
              <w:t>服务流程认知与控制</w:t>
            </w:r>
          </w:p>
        </w:tc>
        <w:tc>
          <w:tcPr>
            <w:tcW w:w="709"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2</w:t>
            </w:r>
          </w:p>
        </w:tc>
        <w:tc>
          <w:tcPr>
            <w:tcW w:w="2206"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校外实训基地</w:t>
            </w:r>
          </w:p>
        </w:tc>
        <w:tc>
          <w:tcPr>
            <w:tcW w:w="3464"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认知景区</w:t>
            </w:r>
            <w:r w:rsidRPr="003F15C6">
              <w:rPr>
                <w:rFonts w:asciiTheme="minorEastAsia" w:eastAsiaTheme="minorEastAsia" w:hAnsiTheme="minorEastAsia" w:cs="仿宋_GB2312" w:hint="eastAsia"/>
                <w:kern w:val="0"/>
                <w:szCs w:val="21"/>
              </w:rPr>
              <w:t>休闲</w:t>
            </w:r>
            <w:r w:rsidRPr="003F15C6">
              <w:rPr>
                <w:rFonts w:asciiTheme="minorEastAsia" w:eastAsiaTheme="minorEastAsia" w:hAnsiTheme="minorEastAsia" w:cs="仿宋_GB2312"/>
                <w:kern w:val="0"/>
                <w:szCs w:val="21"/>
              </w:rPr>
              <w:t>服务岗位流程</w:t>
            </w:r>
          </w:p>
        </w:tc>
      </w:tr>
      <w:tr w:rsidR="004726FB" w:rsidRPr="003F15C6" w:rsidTr="00D55B70">
        <w:trPr>
          <w:jc w:val="center"/>
        </w:trPr>
        <w:tc>
          <w:tcPr>
            <w:tcW w:w="551" w:type="dxa"/>
            <w:tcBorders>
              <w:top w:val="single" w:sz="4" w:space="0" w:color="auto"/>
              <w:left w:val="single" w:sz="4" w:space="0" w:color="auto"/>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5</w:t>
            </w:r>
          </w:p>
        </w:tc>
        <w:tc>
          <w:tcPr>
            <w:tcW w:w="3118"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ind w:firstLineChars="200" w:firstLine="420"/>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休闲管理</w:t>
            </w:r>
            <w:r w:rsidRPr="003F15C6">
              <w:rPr>
                <w:rFonts w:asciiTheme="minorEastAsia" w:eastAsiaTheme="minorEastAsia" w:hAnsiTheme="minorEastAsia" w:cs="仿宋_GB2312"/>
                <w:kern w:val="0"/>
                <w:szCs w:val="21"/>
              </w:rPr>
              <w:t>策划实务</w:t>
            </w:r>
          </w:p>
        </w:tc>
        <w:tc>
          <w:tcPr>
            <w:tcW w:w="709"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3</w:t>
            </w:r>
          </w:p>
        </w:tc>
        <w:tc>
          <w:tcPr>
            <w:tcW w:w="2206"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校外实训基地</w:t>
            </w:r>
          </w:p>
        </w:tc>
        <w:tc>
          <w:tcPr>
            <w:tcW w:w="3464"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认知</w:t>
            </w:r>
            <w:r w:rsidRPr="003F15C6">
              <w:rPr>
                <w:rFonts w:asciiTheme="minorEastAsia" w:eastAsiaTheme="minorEastAsia" w:hAnsiTheme="minorEastAsia" w:cs="仿宋_GB2312" w:hint="eastAsia"/>
                <w:kern w:val="0"/>
                <w:szCs w:val="21"/>
              </w:rPr>
              <w:t>休闲</w:t>
            </w:r>
            <w:r w:rsidRPr="003F15C6">
              <w:rPr>
                <w:rFonts w:asciiTheme="minorEastAsia" w:eastAsiaTheme="minorEastAsia" w:hAnsiTheme="minorEastAsia" w:cs="仿宋_GB2312"/>
                <w:kern w:val="0"/>
                <w:szCs w:val="21"/>
              </w:rPr>
              <w:t>策划岗位流程</w:t>
            </w:r>
          </w:p>
        </w:tc>
      </w:tr>
      <w:tr w:rsidR="004726FB" w:rsidRPr="003F15C6" w:rsidTr="00D55B70">
        <w:trPr>
          <w:jc w:val="center"/>
        </w:trPr>
        <w:tc>
          <w:tcPr>
            <w:tcW w:w="551" w:type="dxa"/>
            <w:tcBorders>
              <w:top w:val="single" w:sz="4" w:space="0" w:color="auto"/>
              <w:left w:val="single" w:sz="4" w:space="0" w:color="auto"/>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6</w:t>
            </w:r>
          </w:p>
        </w:tc>
        <w:tc>
          <w:tcPr>
            <w:tcW w:w="3118"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酒店</w:t>
            </w:r>
            <w:r w:rsidRPr="003F15C6">
              <w:rPr>
                <w:rFonts w:asciiTheme="minorEastAsia" w:eastAsiaTheme="minorEastAsia" w:hAnsiTheme="minorEastAsia" w:cs="仿宋_GB2312" w:hint="eastAsia"/>
                <w:kern w:val="0"/>
                <w:szCs w:val="21"/>
              </w:rPr>
              <w:t>休闲</w:t>
            </w:r>
            <w:r w:rsidRPr="003F15C6">
              <w:rPr>
                <w:rFonts w:asciiTheme="minorEastAsia" w:eastAsiaTheme="minorEastAsia" w:hAnsiTheme="minorEastAsia" w:cs="仿宋_GB2312"/>
                <w:kern w:val="0"/>
                <w:szCs w:val="21"/>
              </w:rPr>
              <w:t>服务岗位实习指导</w:t>
            </w:r>
          </w:p>
        </w:tc>
        <w:tc>
          <w:tcPr>
            <w:tcW w:w="709"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5</w:t>
            </w:r>
          </w:p>
        </w:tc>
        <w:tc>
          <w:tcPr>
            <w:tcW w:w="2206"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校外实训基地见习</w:t>
            </w:r>
          </w:p>
        </w:tc>
        <w:tc>
          <w:tcPr>
            <w:tcW w:w="3464"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训练酒店</w:t>
            </w:r>
            <w:r w:rsidRPr="003F15C6">
              <w:rPr>
                <w:rFonts w:asciiTheme="minorEastAsia" w:eastAsiaTheme="minorEastAsia" w:hAnsiTheme="minorEastAsia" w:cs="仿宋_GB2312" w:hint="eastAsia"/>
                <w:kern w:val="0"/>
                <w:szCs w:val="21"/>
              </w:rPr>
              <w:t>休闲</w:t>
            </w:r>
            <w:r w:rsidRPr="003F15C6">
              <w:rPr>
                <w:rFonts w:asciiTheme="minorEastAsia" w:eastAsiaTheme="minorEastAsia" w:hAnsiTheme="minorEastAsia" w:cs="仿宋_GB2312"/>
                <w:kern w:val="0"/>
                <w:szCs w:val="21"/>
              </w:rPr>
              <w:t>服务能力</w:t>
            </w:r>
          </w:p>
        </w:tc>
      </w:tr>
      <w:tr w:rsidR="004726FB" w:rsidRPr="003F15C6" w:rsidTr="00D55B70">
        <w:trPr>
          <w:jc w:val="center"/>
        </w:trPr>
        <w:tc>
          <w:tcPr>
            <w:tcW w:w="551" w:type="dxa"/>
            <w:tcBorders>
              <w:top w:val="single" w:sz="4" w:space="0" w:color="auto"/>
              <w:left w:val="single" w:sz="4" w:space="0" w:color="auto"/>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7</w:t>
            </w:r>
          </w:p>
        </w:tc>
        <w:tc>
          <w:tcPr>
            <w:tcW w:w="3118"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景区</w:t>
            </w:r>
            <w:r w:rsidRPr="003F15C6">
              <w:rPr>
                <w:rFonts w:asciiTheme="minorEastAsia" w:eastAsiaTheme="minorEastAsia" w:hAnsiTheme="minorEastAsia" w:cs="仿宋_GB2312" w:hint="eastAsia"/>
                <w:kern w:val="0"/>
                <w:szCs w:val="21"/>
              </w:rPr>
              <w:t>休闲</w:t>
            </w:r>
            <w:r w:rsidRPr="003F15C6">
              <w:rPr>
                <w:rFonts w:asciiTheme="minorEastAsia" w:eastAsiaTheme="minorEastAsia" w:hAnsiTheme="minorEastAsia" w:cs="仿宋_GB2312"/>
                <w:kern w:val="0"/>
                <w:szCs w:val="21"/>
              </w:rPr>
              <w:t>服务岗位实习指导</w:t>
            </w:r>
          </w:p>
        </w:tc>
        <w:tc>
          <w:tcPr>
            <w:tcW w:w="709"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5</w:t>
            </w:r>
          </w:p>
        </w:tc>
        <w:tc>
          <w:tcPr>
            <w:tcW w:w="2206"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校外实训基地见习</w:t>
            </w:r>
          </w:p>
        </w:tc>
        <w:tc>
          <w:tcPr>
            <w:tcW w:w="3464"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训练景区服务能力</w:t>
            </w:r>
          </w:p>
        </w:tc>
      </w:tr>
      <w:tr w:rsidR="004726FB" w:rsidRPr="003F15C6" w:rsidTr="00D55B70">
        <w:trPr>
          <w:jc w:val="center"/>
        </w:trPr>
        <w:tc>
          <w:tcPr>
            <w:tcW w:w="551" w:type="dxa"/>
            <w:tcBorders>
              <w:top w:val="single" w:sz="4" w:space="0" w:color="auto"/>
              <w:left w:val="single" w:sz="4" w:space="0" w:color="auto"/>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8</w:t>
            </w:r>
          </w:p>
        </w:tc>
        <w:tc>
          <w:tcPr>
            <w:tcW w:w="3118"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休闲</w:t>
            </w:r>
            <w:r w:rsidRPr="003F15C6">
              <w:rPr>
                <w:rFonts w:asciiTheme="minorEastAsia" w:eastAsiaTheme="minorEastAsia" w:hAnsiTheme="minorEastAsia" w:cs="仿宋_GB2312"/>
                <w:kern w:val="0"/>
                <w:szCs w:val="21"/>
              </w:rPr>
              <w:t>旅行社服务岗位实习指导</w:t>
            </w:r>
          </w:p>
        </w:tc>
        <w:tc>
          <w:tcPr>
            <w:tcW w:w="709"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5</w:t>
            </w:r>
          </w:p>
        </w:tc>
        <w:tc>
          <w:tcPr>
            <w:tcW w:w="2206"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校外实训基地见习</w:t>
            </w:r>
          </w:p>
        </w:tc>
        <w:tc>
          <w:tcPr>
            <w:tcW w:w="3464"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训练</w:t>
            </w:r>
            <w:r w:rsidRPr="003F15C6">
              <w:rPr>
                <w:rFonts w:asciiTheme="minorEastAsia" w:eastAsiaTheme="minorEastAsia" w:hAnsiTheme="minorEastAsia" w:cs="仿宋_GB2312" w:hint="eastAsia"/>
                <w:kern w:val="0"/>
                <w:szCs w:val="21"/>
              </w:rPr>
              <w:t>休闲</w:t>
            </w:r>
            <w:r w:rsidRPr="003F15C6">
              <w:rPr>
                <w:rFonts w:asciiTheme="minorEastAsia" w:eastAsiaTheme="minorEastAsia" w:hAnsiTheme="minorEastAsia" w:cs="仿宋_GB2312"/>
                <w:kern w:val="0"/>
                <w:szCs w:val="21"/>
              </w:rPr>
              <w:t>服务能力</w:t>
            </w:r>
          </w:p>
        </w:tc>
      </w:tr>
      <w:tr w:rsidR="004726FB" w:rsidRPr="003F15C6" w:rsidTr="00D55B70">
        <w:trPr>
          <w:jc w:val="center"/>
        </w:trPr>
        <w:tc>
          <w:tcPr>
            <w:tcW w:w="551" w:type="dxa"/>
            <w:tcBorders>
              <w:top w:val="single" w:sz="4" w:space="0" w:color="auto"/>
              <w:left w:val="single" w:sz="4" w:space="0" w:color="auto"/>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9</w:t>
            </w:r>
          </w:p>
        </w:tc>
        <w:tc>
          <w:tcPr>
            <w:tcW w:w="3118" w:type="dxa"/>
            <w:tcBorders>
              <w:top w:val="single" w:sz="4" w:space="0" w:color="auto"/>
              <w:left w:val="nil"/>
              <w:bottom w:val="single" w:sz="4" w:space="0" w:color="auto"/>
              <w:right w:val="single" w:sz="4" w:space="0" w:color="auto"/>
            </w:tcBorders>
            <w:vAlign w:val="center"/>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非旅游行业岗位实习指导</w:t>
            </w:r>
          </w:p>
        </w:tc>
        <w:tc>
          <w:tcPr>
            <w:tcW w:w="709"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5</w:t>
            </w:r>
          </w:p>
        </w:tc>
        <w:tc>
          <w:tcPr>
            <w:tcW w:w="2206"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校外实训基地见习</w:t>
            </w:r>
          </w:p>
        </w:tc>
        <w:tc>
          <w:tcPr>
            <w:tcW w:w="3464"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训练</w:t>
            </w:r>
            <w:r w:rsidRPr="003F15C6">
              <w:rPr>
                <w:rFonts w:asciiTheme="minorEastAsia" w:eastAsiaTheme="minorEastAsia" w:hAnsiTheme="minorEastAsia" w:cs="仿宋_GB2312" w:hint="eastAsia"/>
                <w:kern w:val="0"/>
                <w:szCs w:val="21"/>
              </w:rPr>
              <w:t>休闲服务</w:t>
            </w:r>
            <w:r w:rsidRPr="003F15C6">
              <w:rPr>
                <w:rFonts w:asciiTheme="minorEastAsia" w:eastAsiaTheme="minorEastAsia" w:hAnsiTheme="minorEastAsia" w:cs="仿宋_GB2312"/>
                <w:kern w:val="0"/>
                <w:szCs w:val="21"/>
              </w:rPr>
              <w:t>行业岗位服务能力</w:t>
            </w:r>
          </w:p>
        </w:tc>
      </w:tr>
      <w:tr w:rsidR="004726FB" w:rsidRPr="003F15C6" w:rsidTr="00D55B70">
        <w:trPr>
          <w:jc w:val="center"/>
        </w:trPr>
        <w:tc>
          <w:tcPr>
            <w:tcW w:w="551" w:type="dxa"/>
            <w:tcBorders>
              <w:top w:val="single" w:sz="4" w:space="0" w:color="auto"/>
              <w:left w:val="single" w:sz="4" w:space="0" w:color="auto"/>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1</w:t>
            </w:r>
            <w:r w:rsidRPr="003F15C6">
              <w:rPr>
                <w:rFonts w:asciiTheme="minorEastAsia" w:eastAsiaTheme="minorEastAsia" w:hAnsiTheme="minorEastAsia" w:cs="仿宋_GB2312" w:hint="eastAsia"/>
                <w:kern w:val="0"/>
                <w:szCs w:val="21"/>
              </w:rPr>
              <w:t>0</w:t>
            </w:r>
          </w:p>
        </w:tc>
        <w:tc>
          <w:tcPr>
            <w:tcW w:w="3118" w:type="dxa"/>
            <w:tcBorders>
              <w:top w:val="single" w:sz="4" w:space="0" w:color="auto"/>
              <w:left w:val="nil"/>
              <w:bottom w:val="single" w:sz="4" w:space="0" w:color="auto"/>
              <w:right w:val="single" w:sz="4" w:space="0" w:color="auto"/>
            </w:tcBorders>
            <w:vAlign w:val="center"/>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高尔夫运营与</w:t>
            </w:r>
            <w:r w:rsidRPr="003F15C6">
              <w:rPr>
                <w:rFonts w:asciiTheme="minorEastAsia" w:eastAsiaTheme="minorEastAsia" w:hAnsiTheme="minorEastAsia" w:cs="仿宋_GB2312"/>
                <w:kern w:val="0"/>
                <w:szCs w:val="21"/>
              </w:rPr>
              <w:t>管理分析</w:t>
            </w:r>
          </w:p>
        </w:tc>
        <w:tc>
          <w:tcPr>
            <w:tcW w:w="709"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6</w:t>
            </w:r>
          </w:p>
        </w:tc>
        <w:tc>
          <w:tcPr>
            <w:tcW w:w="2206"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校外实训基地见习</w:t>
            </w:r>
          </w:p>
        </w:tc>
        <w:tc>
          <w:tcPr>
            <w:tcW w:w="3464"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训练</w:t>
            </w:r>
            <w:r w:rsidRPr="003F15C6">
              <w:rPr>
                <w:rFonts w:asciiTheme="minorEastAsia" w:eastAsiaTheme="minorEastAsia" w:hAnsiTheme="minorEastAsia" w:cs="仿宋_GB2312" w:hint="eastAsia"/>
                <w:kern w:val="0"/>
                <w:szCs w:val="21"/>
              </w:rPr>
              <w:t>高尔夫</w:t>
            </w:r>
            <w:r w:rsidRPr="003F15C6">
              <w:rPr>
                <w:rFonts w:asciiTheme="minorEastAsia" w:eastAsiaTheme="minorEastAsia" w:hAnsiTheme="minorEastAsia" w:cs="仿宋_GB2312"/>
                <w:kern w:val="0"/>
                <w:szCs w:val="21"/>
              </w:rPr>
              <w:t>认知和分析能力</w:t>
            </w:r>
          </w:p>
        </w:tc>
      </w:tr>
      <w:tr w:rsidR="004726FB" w:rsidRPr="003F15C6" w:rsidTr="00D55B70">
        <w:trPr>
          <w:jc w:val="center"/>
        </w:trPr>
        <w:tc>
          <w:tcPr>
            <w:tcW w:w="551" w:type="dxa"/>
            <w:tcBorders>
              <w:top w:val="single" w:sz="4" w:space="0" w:color="auto"/>
              <w:left w:val="single" w:sz="4" w:space="0" w:color="auto"/>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1</w:t>
            </w:r>
            <w:r w:rsidRPr="003F15C6">
              <w:rPr>
                <w:rFonts w:asciiTheme="minorEastAsia" w:eastAsiaTheme="minorEastAsia" w:hAnsiTheme="minorEastAsia" w:cs="仿宋_GB2312" w:hint="eastAsia"/>
                <w:kern w:val="0"/>
                <w:szCs w:val="21"/>
              </w:rPr>
              <w:t>1</w:t>
            </w:r>
          </w:p>
        </w:tc>
        <w:tc>
          <w:tcPr>
            <w:tcW w:w="3118" w:type="dxa"/>
            <w:tcBorders>
              <w:top w:val="single" w:sz="4" w:space="0" w:color="auto"/>
              <w:left w:val="nil"/>
              <w:bottom w:val="single" w:sz="4" w:space="0" w:color="auto"/>
              <w:right w:val="single" w:sz="4" w:space="0" w:color="auto"/>
            </w:tcBorders>
            <w:vAlign w:val="center"/>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高尔夫</w:t>
            </w:r>
            <w:r w:rsidRPr="003F15C6">
              <w:rPr>
                <w:rFonts w:asciiTheme="minorEastAsia" w:eastAsiaTheme="minorEastAsia" w:hAnsiTheme="minorEastAsia" w:cs="仿宋_GB2312"/>
                <w:kern w:val="0"/>
                <w:szCs w:val="21"/>
              </w:rPr>
              <w:t>景区管理分析</w:t>
            </w:r>
          </w:p>
        </w:tc>
        <w:tc>
          <w:tcPr>
            <w:tcW w:w="709"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6</w:t>
            </w:r>
          </w:p>
        </w:tc>
        <w:tc>
          <w:tcPr>
            <w:tcW w:w="2206"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校外实训基地见习</w:t>
            </w:r>
          </w:p>
        </w:tc>
        <w:tc>
          <w:tcPr>
            <w:tcW w:w="3464"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训练</w:t>
            </w:r>
            <w:r w:rsidRPr="003F15C6">
              <w:rPr>
                <w:rFonts w:asciiTheme="minorEastAsia" w:eastAsiaTheme="minorEastAsia" w:hAnsiTheme="minorEastAsia" w:cs="仿宋_GB2312" w:hint="eastAsia"/>
                <w:kern w:val="0"/>
                <w:szCs w:val="21"/>
              </w:rPr>
              <w:t>高尔夫</w:t>
            </w:r>
            <w:r w:rsidRPr="003F15C6">
              <w:rPr>
                <w:rFonts w:asciiTheme="minorEastAsia" w:eastAsiaTheme="minorEastAsia" w:hAnsiTheme="minorEastAsia" w:cs="仿宋_GB2312"/>
                <w:kern w:val="0"/>
                <w:szCs w:val="21"/>
              </w:rPr>
              <w:t>管理认知和分析能力</w:t>
            </w:r>
          </w:p>
        </w:tc>
      </w:tr>
      <w:tr w:rsidR="004726FB" w:rsidRPr="003F15C6" w:rsidTr="00D55B70">
        <w:trPr>
          <w:jc w:val="center"/>
        </w:trPr>
        <w:tc>
          <w:tcPr>
            <w:tcW w:w="551" w:type="dxa"/>
            <w:tcBorders>
              <w:top w:val="single" w:sz="4" w:space="0" w:color="auto"/>
              <w:left w:val="single" w:sz="4" w:space="0" w:color="auto"/>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1</w:t>
            </w:r>
            <w:r w:rsidRPr="003F15C6">
              <w:rPr>
                <w:rFonts w:asciiTheme="minorEastAsia" w:eastAsiaTheme="minorEastAsia" w:hAnsiTheme="minorEastAsia" w:cs="仿宋_GB2312" w:hint="eastAsia"/>
                <w:kern w:val="0"/>
                <w:szCs w:val="21"/>
              </w:rPr>
              <w:t>2</w:t>
            </w:r>
          </w:p>
        </w:tc>
        <w:tc>
          <w:tcPr>
            <w:tcW w:w="3118" w:type="dxa"/>
            <w:tcBorders>
              <w:top w:val="single" w:sz="4" w:space="0" w:color="auto"/>
              <w:left w:val="nil"/>
              <w:bottom w:val="single" w:sz="4" w:space="0" w:color="auto"/>
              <w:right w:val="single" w:sz="4" w:space="0" w:color="auto"/>
            </w:tcBorders>
            <w:vAlign w:val="center"/>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休闲服务</w:t>
            </w:r>
            <w:r w:rsidRPr="003F15C6">
              <w:rPr>
                <w:rFonts w:asciiTheme="minorEastAsia" w:eastAsiaTheme="minorEastAsia" w:hAnsiTheme="minorEastAsia" w:cs="仿宋_GB2312"/>
                <w:kern w:val="0"/>
                <w:szCs w:val="21"/>
              </w:rPr>
              <w:t>旅行社管理</w:t>
            </w:r>
            <w:r w:rsidRPr="003F15C6">
              <w:rPr>
                <w:rFonts w:asciiTheme="minorEastAsia" w:eastAsiaTheme="minorEastAsia" w:hAnsiTheme="minorEastAsia" w:cs="仿宋_GB2312" w:hint="eastAsia"/>
                <w:kern w:val="0"/>
                <w:szCs w:val="21"/>
              </w:rPr>
              <w:t>下的</w:t>
            </w:r>
            <w:r w:rsidRPr="003F15C6">
              <w:rPr>
                <w:rFonts w:asciiTheme="minorEastAsia" w:eastAsiaTheme="minorEastAsia" w:hAnsiTheme="minorEastAsia" w:cs="仿宋_GB2312"/>
                <w:kern w:val="0"/>
                <w:szCs w:val="21"/>
              </w:rPr>
              <w:t>实习</w:t>
            </w:r>
          </w:p>
        </w:tc>
        <w:tc>
          <w:tcPr>
            <w:tcW w:w="709"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6</w:t>
            </w:r>
          </w:p>
        </w:tc>
        <w:tc>
          <w:tcPr>
            <w:tcW w:w="2206"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校外实训基地见习</w:t>
            </w:r>
          </w:p>
        </w:tc>
        <w:tc>
          <w:tcPr>
            <w:tcW w:w="3464"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训练旅行社管理认知和分析能力</w:t>
            </w:r>
          </w:p>
        </w:tc>
      </w:tr>
      <w:tr w:rsidR="004726FB" w:rsidRPr="003F15C6" w:rsidTr="00D55B70">
        <w:trPr>
          <w:trHeight w:val="539"/>
          <w:jc w:val="center"/>
        </w:trPr>
        <w:tc>
          <w:tcPr>
            <w:tcW w:w="551" w:type="dxa"/>
            <w:tcBorders>
              <w:top w:val="single" w:sz="4" w:space="0" w:color="auto"/>
              <w:left w:val="single" w:sz="4" w:space="0" w:color="auto"/>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1</w:t>
            </w:r>
            <w:r w:rsidRPr="003F15C6">
              <w:rPr>
                <w:rFonts w:asciiTheme="minorEastAsia" w:eastAsiaTheme="minorEastAsia" w:hAnsiTheme="minorEastAsia" w:cs="仿宋_GB2312" w:hint="eastAsia"/>
                <w:kern w:val="0"/>
                <w:szCs w:val="21"/>
              </w:rPr>
              <w:t>3</w:t>
            </w:r>
          </w:p>
        </w:tc>
        <w:tc>
          <w:tcPr>
            <w:tcW w:w="3118" w:type="dxa"/>
            <w:tcBorders>
              <w:top w:val="single" w:sz="4" w:space="0" w:color="auto"/>
              <w:left w:val="nil"/>
              <w:bottom w:val="single" w:sz="4" w:space="0" w:color="auto"/>
              <w:right w:val="single" w:sz="4" w:space="0" w:color="auto"/>
            </w:tcBorders>
            <w:vAlign w:val="center"/>
          </w:tcPr>
          <w:p w:rsidR="004726FB" w:rsidRPr="003F15C6" w:rsidRDefault="004726FB" w:rsidP="003F15C6">
            <w:pPr>
              <w:pStyle w:val="a6"/>
              <w:spacing w:after="0" w:line="320" w:lineRule="exact"/>
              <w:ind w:firstLineChars="200" w:firstLine="420"/>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hint="eastAsia"/>
                <w:kern w:val="0"/>
                <w:szCs w:val="21"/>
              </w:rPr>
              <w:t>休闲</w:t>
            </w:r>
            <w:r w:rsidRPr="003F15C6">
              <w:rPr>
                <w:rFonts w:asciiTheme="minorEastAsia" w:eastAsiaTheme="minorEastAsia" w:hAnsiTheme="minorEastAsia" w:cs="仿宋_GB2312"/>
                <w:kern w:val="0"/>
                <w:szCs w:val="21"/>
              </w:rPr>
              <w:t>行业岗位管理分析</w:t>
            </w:r>
          </w:p>
        </w:tc>
        <w:tc>
          <w:tcPr>
            <w:tcW w:w="709"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jc w:val="center"/>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6</w:t>
            </w:r>
          </w:p>
        </w:tc>
        <w:tc>
          <w:tcPr>
            <w:tcW w:w="2206"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校外实训基地见习</w:t>
            </w:r>
          </w:p>
        </w:tc>
        <w:tc>
          <w:tcPr>
            <w:tcW w:w="3464" w:type="dxa"/>
            <w:tcBorders>
              <w:top w:val="single" w:sz="4" w:space="0" w:color="auto"/>
              <w:left w:val="nil"/>
              <w:bottom w:val="single" w:sz="4" w:space="0" w:color="auto"/>
              <w:right w:val="single" w:sz="4" w:space="0" w:color="auto"/>
            </w:tcBorders>
          </w:tcPr>
          <w:p w:rsidR="004726FB" w:rsidRPr="003F15C6" w:rsidRDefault="004726FB" w:rsidP="003F15C6">
            <w:pPr>
              <w:pStyle w:val="a6"/>
              <w:spacing w:after="0" w:line="320" w:lineRule="exact"/>
              <w:rPr>
                <w:rFonts w:asciiTheme="minorEastAsia" w:eastAsiaTheme="minorEastAsia" w:hAnsiTheme="minorEastAsia" w:cs="仿宋_GB2312"/>
                <w:kern w:val="0"/>
                <w:szCs w:val="21"/>
              </w:rPr>
            </w:pPr>
            <w:r w:rsidRPr="003F15C6">
              <w:rPr>
                <w:rFonts w:asciiTheme="minorEastAsia" w:eastAsiaTheme="minorEastAsia" w:hAnsiTheme="minorEastAsia" w:cs="仿宋_GB2312"/>
                <w:kern w:val="0"/>
                <w:szCs w:val="21"/>
              </w:rPr>
              <w:t>训练</w:t>
            </w:r>
            <w:r w:rsidRPr="003F15C6">
              <w:rPr>
                <w:rFonts w:asciiTheme="minorEastAsia" w:eastAsiaTheme="minorEastAsia" w:hAnsiTheme="minorEastAsia" w:cs="仿宋_GB2312" w:hint="eastAsia"/>
                <w:kern w:val="0"/>
                <w:szCs w:val="21"/>
              </w:rPr>
              <w:t>休闲</w:t>
            </w:r>
            <w:r w:rsidRPr="003F15C6">
              <w:rPr>
                <w:rFonts w:asciiTheme="minorEastAsia" w:eastAsiaTheme="minorEastAsia" w:hAnsiTheme="minorEastAsia" w:cs="仿宋_GB2312"/>
                <w:kern w:val="0"/>
                <w:szCs w:val="21"/>
              </w:rPr>
              <w:t>企业管理认知和分析能力</w:t>
            </w:r>
          </w:p>
        </w:tc>
      </w:tr>
    </w:tbl>
    <w:p w:rsidR="004726FB" w:rsidRDefault="004726FB" w:rsidP="004726FB">
      <w:pPr>
        <w:pStyle w:val="a6"/>
        <w:spacing w:after="0" w:line="360" w:lineRule="auto"/>
        <w:rPr>
          <w:rStyle w:val="Char1"/>
          <w:rFonts w:asciiTheme="minorEastAsia" w:eastAsiaTheme="minorEastAsia" w:hAnsiTheme="minorEastAsia"/>
          <w:color w:val="000000"/>
          <w:sz w:val="24"/>
        </w:rPr>
      </w:pPr>
    </w:p>
    <w:p w:rsidR="004726FB" w:rsidRPr="00FB2CA8" w:rsidRDefault="004726FB" w:rsidP="004726FB">
      <w:pPr>
        <w:pStyle w:val="a6"/>
        <w:spacing w:after="0" w:line="360" w:lineRule="auto"/>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lastRenderedPageBreak/>
        <w:t>5</w:t>
      </w:r>
      <w:r w:rsidRPr="00FB2CA8">
        <w:rPr>
          <w:rStyle w:val="Char1"/>
          <w:rFonts w:asciiTheme="minorEastAsia" w:eastAsiaTheme="minorEastAsia" w:hAnsiTheme="minorEastAsia"/>
          <w:color w:val="000000"/>
          <w:sz w:val="24"/>
        </w:rPr>
        <w:t>.</w:t>
      </w:r>
      <w:r w:rsidRPr="00FB2CA8">
        <w:rPr>
          <w:rStyle w:val="Char1"/>
          <w:rFonts w:asciiTheme="minorEastAsia" w:eastAsiaTheme="minorEastAsia" w:hAnsiTheme="minorEastAsia" w:hint="eastAsia"/>
          <w:color w:val="000000"/>
          <w:sz w:val="24"/>
        </w:rPr>
        <w:t>相关要求</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学校统筹安排各类课程设置，注重理论与实践一体化教学；结合实际，开设安全教育、社会责任、绿色环保、管理等方面的选修课程、拓展课程或相关专题讲座（活动），并将有关内容融入专业课程教学；将创新创业教育融入专业课程教学和相关实践性教学；自主开设其他特色课程；组织开展德育活动、志愿服务活动和其他实践活动。</w:t>
      </w:r>
    </w:p>
    <w:p w:rsidR="004726FB" w:rsidRPr="00AB6008" w:rsidRDefault="004726FB" w:rsidP="004726FB">
      <w:pPr>
        <w:pStyle w:val="a6"/>
        <w:spacing w:after="0" w:line="360" w:lineRule="auto"/>
        <w:ind w:firstLineChars="200" w:firstLine="482"/>
        <w:rPr>
          <w:rFonts w:cs="仿宋_GB2312"/>
          <w:b/>
          <w:kern w:val="0"/>
          <w:sz w:val="24"/>
          <w:szCs w:val="24"/>
        </w:rPr>
      </w:pPr>
      <w:r w:rsidRPr="00AB6008">
        <w:rPr>
          <w:rFonts w:cs="仿宋_GB2312" w:hint="eastAsia"/>
          <w:b/>
          <w:kern w:val="0"/>
          <w:sz w:val="24"/>
          <w:szCs w:val="24"/>
        </w:rPr>
        <w:t>（二）学时安排</w:t>
      </w:r>
    </w:p>
    <w:p w:rsidR="004726FB" w:rsidRDefault="004726FB" w:rsidP="004726FB">
      <w:pPr>
        <w:pStyle w:val="a6"/>
        <w:spacing w:after="0" w:line="360" w:lineRule="auto"/>
        <w:ind w:firstLineChars="200" w:firstLine="480"/>
        <w:rPr>
          <w:rStyle w:val="Char1"/>
          <w:rFonts w:asciiTheme="minorEastAsia" w:eastAsiaTheme="minorEastAsia" w:hAnsiTheme="minorEastAsia"/>
          <w:color w:val="000000"/>
          <w:sz w:val="24"/>
        </w:rPr>
      </w:pPr>
      <w:r w:rsidRPr="00FB2CA8">
        <w:rPr>
          <w:rStyle w:val="Char1"/>
          <w:rFonts w:asciiTheme="minorEastAsia" w:eastAsiaTheme="minorEastAsia" w:hAnsiTheme="minorEastAsia" w:hint="eastAsia"/>
          <w:color w:val="000000"/>
          <w:sz w:val="24"/>
        </w:rPr>
        <w:t>总学时2</w:t>
      </w:r>
      <w:r w:rsidRPr="00FB2CA8">
        <w:rPr>
          <w:rStyle w:val="Char1"/>
          <w:rFonts w:asciiTheme="minorEastAsia" w:eastAsiaTheme="minorEastAsia" w:hAnsiTheme="minorEastAsia"/>
          <w:color w:val="000000"/>
          <w:sz w:val="24"/>
        </w:rPr>
        <w:t>7</w:t>
      </w:r>
      <w:r>
        <w:rPr>
          <w:rStyle w:val="Char1"/>
          <w:rFonts w:asciiTheme="minorEastAsia" w:eastAsiaTheme="minorEastAsia" w:hAnsiTheme="minorEastAsia" w:hint="eastAsia"/>
          <w:color w:val="000000"/>
          <w:sz w:val="24"/>
        </w:rPr>
        <w:t>48</w:t>
      </w:r>
      <w:r w:rsidRPr="00FB2CA8">
        <w:rPr>
          <w:rStyle w:val="Char1"/>
          <w:rFonts w:asciiTheme="minorEastAsia" w:eastAsiaTheme="minorEastAsia" w:hAnsiTheme="minorEastAsia" w:hint="eastAsia"/>
          <w:color w:val="000000"/>
          <w:sz w:val="24"/>
        </w:rPr>
        <w:t>学时，每1</w:t>
      </w:r>
      <w:r w:rsidRPr="00FB2CA8">
        <w:rPr>
          <w:rStyle w:val="Char1"/>
          <w:rFonts w:asciiTheme="minorEastAsia" w:eastAsiaTheme="minorEastAsia" w:hAnsiTheme="minorEastAsia"/>
          <w:color w:val="000000"/>
          <w:sz w:val="24"/>
        </w:rPr>
        <w:t>8</w:t>
      </w:r>
      <w:r w:rsidRPr="00FB2CA8">
        <w:rPr>
          <w:rStyle w:val="Char1"/>
          <w:rFonts w:asciiTheme="minorEastAsia" w:eastAsiaTheme="minorEastAsia" w:hAnsiTheme="minorEastAsia" w:hint="eastAsia"/>
          <w:color w:val="000000"/>
          <w:sz w:val="24"/>
        </w:rPr>
        <w:t>学时折算1学分。公共基础课学时占总学时的2</w:t>
      </w:r>
      <w:r w:rsidRPr="00FB2CA8">
        <w:rPr>
          <w:rStyle w:val="Char1"/>
          <w:rFonts w:asciiTheme="minorEastAsia" w:eastAsiaTheme="minorEastAsia" w:hAnsiTheme="minorEastAsia"/>
          <w:color w:val="000000"/>
          <w:sz w:val="24"/>
        </w:rPr>
        <w:t>7.4</w:t>
      </w:r>
      <w:r w:rsidRPr="00FB2CA8">
        <w:rPr>
          <w:rStyle w:val="Char1"/>
          <w:rFonts w:asciiTheme="minorEastAsia" w:eastAsiaTheme="minorEastAsia" w:hAnsiTheme="minorEastAsia" w:hint="eastAsia"/>
          <w:color w:val="000000"/>
          <w:sz w:val="24"/>
        </w:rPr>
        <w:t>％，实践性教学学时占总学时的9</w:t>
      </w:r>
      <w:r w:rsidRPr="00FB2CA8">
        <w:rPr>
          <w:rStyle w:val="Char1"/>
          <w:rFonts w:asciiTheme="minorEastAsia" w:eastAsiaTheme="minorEastAsia" w:hAnsiTheme="minorEastAsia"/>
          <w:color w:val="000000"/>
          <w:sz w:val="24"/>
        </w:rPr>
        <w:t>3.9</w:t>
      </w:r>
      <w:r w:rsidRPr="00FB2CA8">
        <w:rPr>
          <w:rStyle w:val="Char1"/>
          <w:rFonts w:asciiTheme="minorEastAsia" w:eastAsiaTheme="minorEastAsia" w:hAnsiTheme="minorEastAsia" w:hint="eastAsia"/>
          <w:color w:val="000000"/>
          <w:sz w:val="24"/>
        </w:rPr>
        <w:t>％，其中，顶岗实习累计时间一般为6个月，根据实际情况集中或分阶段安排实习时间。各类选修课程学时累计占总学时的9</w:t>
      </w:r>
      <w:r w:rsidRPr="00FB2CA8">
        <w:rPr>
          <w:rStyle w:val="Char1"/>
          <w:rFonts w:asciiTheme="minorEastAsia" w:eastAsiaTheme="minorEastAsia" w:hAnsiTheme="minorEastAsia"/>
          <w:color w:val="000000"/>
          <w:sz w:val="24"/>
        </w:rPr>
        <w:t>.1</w:t>
      </w:r>
      <w:r w:rsidRPr="00FB2CA8">
        <w:rPr>
          <w:rStyle w:val="Char1"/>
          <w:rFonts w:asciiTheme="minorEastAsia" w:eastAsiaTheme="minorEastAsia" w:hAnsiTheme="minorEastAsia" w:hint="eastAsia"/>
          <w:color w:val="000000"/>
          <w:sz w:val="24"/>
        </w:rPr>
        <w:t>％</w:t>
      </w:r>
      <w:r>
        <w:rPr>
          <w:rStyle w:val="Char1"/>
          <w:rFonts w:asciiTheme="minorEastAsia" w:eastAsiaTheme="minorEastAsia" w:hAnsiTheme="minorEastAsia" w:hint="eastAsia"/>
          <w:color w:val="000000"/>
          <w:sz w:val="24"/>
        </w:rPr>
        <w:t>。</w:t>
      </w:r>
    </w:p>
    <w:p w:rsidR="004726FB" w:rsidRPr="003F15C6" w:rsidRDefault="004726FB" w:rsidP="003F15C6">
      <w:pPr>
        <w:spacing w:line="360" w:lineRule="auto"/>
        <w:ind w:firstLineChars="200" w:firstLine="482"/>
        <w:rPr>
          <w:rFonts w:asciiTheme="minorEastAsia" w:eastAsiaTheme="minorEastAsia" w:hAnsiTheme="minorEastAsia" w:cs="仿宋_GB2312"/>
          <w:b/>
          <w:kern w:val="0"/>
          <w:sz w:val="24"/>
          <w:szCs w:val="24"/>
        </w:rPr>
      </w:pPr>
      <w:r w:rsidRPr="003F15C6">
        <w:rPr>
          <w:rFonts w:asciiTheme="minorEastAsia" w:eastAsiaTheme="minorEastAsia" w:hAnsiTheme="minorEastAsia" w:cs="仿宋_GB2312" w:hint="eastAsia"/>
          <w:b/>
          <w:kern w:val="0"/>
          <w:sz w:val="24"/>
          <w:szCs w:val="24"/>
        </w:rPr>
        <w:t>八、教学基本条件</w:t>
      </w:r>
    </w:p>
    <w:p w:rsidR="004726FB"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kern w:val="0"/>
          <w:sz w:val="24"/>
          <w:szCs w:val="24"/>
        </w:rPr>
        <w:t>（一）</w:t>
      </w:r>
      <w:r w:rsidRPr="00F97B29">
        <w:rPr>
          <w:rFonts w:asciiTheme="minorEastAsia" w:eastAsiaTheme="minorEastAsia" w:hAnsiTheme="minorEastAsia" w:cs="仿宋_GB2312" w:hint="eastAsia"/>
          <w:kern w:val="0"/>
          <w:sz w:val="24"/>
          <w:szCs w:val="24"/>
        </w:rPr>
        <w:t>师资队伍</w:t>
      </w:r>
    </w:p>
    <w:p w:rsidR="004726FB"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休闲服务与管理专业具有良好师德、学历达标、学位达标、学缘结构合理、职称结构合理、年龄结构合理的专兼职教师团队。共有专、兼职专业教师7人，其中“双师型”教师占60%。兼职教师主要来自于深圳至诚高尔夫俱乐部等公司和企业。</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1</w:t>
      </w:r>
      <w:r w:rsidRPr="00FB2CA8">
        <w:rPr>
          <w:rStyle w:val="Char1"/>
          <w:rFonts w:asciiTheme="minorEastAsia" w:eastAsiaTheme="minorEastAsia" w:hAnsiTheme="minorEastAsia"/>
          <w:color w:val="000000"/>
          <w:sz w:val="24"/>
        </w:rPr>
        <w:t>.</w:t>
      </w:r>
      <w:r w:rsidRPr="00FB2CA8">
        <w:rPr>
          <w:rStyle w:val="Char1"/>
          <w:rFonts w:asciiTheme="minorEastAsia" w:eastAsiaTheme="minorEastAsia" w:hAnsiTheme="minorEastAsia" w:hint="eastAsia"/>
          <w:color w:val="000000"/>
          <w:sz w:val="24"/>
        </w:rPr>
        <w:t>队伍结构</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学生数与本专业专任教师数比例为</w:t>
      </w:r>
      <w:r>
        <w:rPr>
          <w:rStyle w:val="Char1"/>
          <w:rFonts w:asciiTheme="minorEastAsia" w:eastAsiaTheme="minorEastAsia" w:hAnsiTheme="minorEastAsia" w:hint="eastAsia"/>
          <w:color w:val="000000"/>
          <w:sz w:val="24"/>
        </w:rPr>
        <w:t>计划是30</w:t>
      </w:r>
      <w:r w:rsidRPr="00FB2CA8">
        <w:rPr>
          <w:rStyle w:val="Char1"/>
          <w:rFonts w:asciiTheme="minorEastAsia" w:eastAsiaTheme="minorEastAsia" w:hAnsiTheme="minorEastAsia" w:hint="eastAsia"/>
          <w:color w:val="000000"/>
          <w:sz w:val="24"/>
        </w:rPr>
        <w:t>:1，双师素质教师占专业教师的8</w:t>
      </w:r>
      <w:r w:rsidRPr="00FB2CA8">
        <w:rPr>
          <w:rStyle w:val="Char1"/>
          <w:rFonts w:asciiTheme="minorEastAsia" w:eastAsiaTheme="minorEastAsia" w:hAnsiTheme="minorEastAsia"/>
          <w:color w:val="000000"/>
          <w:sz w:val="24"/>
        </w:rPr>
        <w:t>5</w:t>
      </w:r>
      <w:r w:rsidRPr="00FB2CA8">
        <w:rPr>
          <w:rStyle w:val="Char1"/>
          <w:rFonts w:asciiTheme="minorEastAsia" w:eastAsiaTheme="minorEastAsia" w:hAnsiTheme="minorEastAsia" w:cs="Arial Unicode MS" w:hint="eastAsia"/>
          <w:color w:val="000000"/>
          <w:sz w:val="24"/>
        </w:rPr>
        <w:t>％</w:t>
      </w:r>
      <w:r w:rsidRPr="00FB2CA8">
        <w:rPr>
          <w:rStyle w:val="Char1"/>
          <w:rFonts w:asciiTheme="minorEastAsia" w:eastAsiaTheme="minorEastAsia" w:hAnsiTheme="minorEastAsia" w:hint="eastAsia"/>
          <w:color w:val="000000"/>
          <w:sz w:val="24"/>
        </w:rPr>
        <w:t>。专任教师队伍形成合理的梯队结构。</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2</w:t>
      </w:r>
      <w:r w:rsidRPr="00FB2CA8">
        <w:rPr>
          <w:rStyle w:val="Char1"/>
          <w:rFonts w:asciiTheme="minorEastAsia" w:eastAsiaTheme="minorEastAsia" w:hAnsiTheme="minorEastAsia"/>
          <w:color w:val="000000"/>
          <w:sz w:val="24"/>
        </w:rPr>
        <w:t>.</w:t>
      </w:r>
      <w:r w:rsidRPr="00FB2CA8">
        <w:rPr>
          <w:rStyle w:val="Char1"/>
          <w:rFonts w:asciiTheme="minorEastAsia" w:eastAsiaTheme="minorEastAsia" w:hAnsiTheme="minorEastAsia" w:hint="eastAsia"/>
          <w:color w:val="000000"/>
          <w:sz w:val="24"/>
        </w:rPr>
        <w:t>专任教师</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专任教师具有高校教师资格和本专业领域有关证书；有理想信念、有道德情操、有扎实</w:t>
      </w:r>
      <w:r w:rsidRPr="00FB2CA8">
        <w:rPr>
          <w:rStyle w:val="Char1"/>
          <w:rFonts w:asciiTheme="minorEastAsia" w:eastAsiaTheme="minorEastAsia" w:hAnsiTheme="minorEastAsia"/>
          <w:color w:val="000000"/>
          <w:sz w:val="24"/>
        </w:rPr>
        <w:t xml:space="preserve"> </w:t>
      </w:r>
      <w:r w:rsidRPr="00FB2CA8">
        <w:rPr>
          <w:rStyle w:val="Char1"/>
          <w:rFonts w:asciiTheme="minorEastAsia" w:eastAsiaTheme="minorEastAsia" w:hAnsiTheme="minorEastAsia" w:hint="eastAsia"/>
          <w:color w:val="000000"/>
          <w:sz w:val="24"/>
        </w:rPr>
        <w:t>学识、有仁爱之心，弘扬和践行当代</w:t>
      </w:r>
      <w:r>
        <w:rPr>
          <w:rStyle w:val="Char1"/>
          <w:rFonts w:asciiTheme="minorEastAsia" w:eastAsiaTheme="minorEastAsia" w:hAnsiTheme="minorEastAsia" w:hint="eastAsia"/>
          <w:color w:val="000000"/>
          <w:sz w:val="24"/>
        </w:rPr>
        <w:t>旅游服务</w:t>
      </w:r>
      <w:r w:rsidRPr="00FB2CA8">
        <w:rPr>
          <w:rStyle w:val="Char1"/>
          <w:rFonts w:asciiTheme="minorEastAsia" w:eastAsiaTheme="minorEastAsia" w:hAnsiTheme="minorEastAsia" w:hint="eastAsia"/>
          <w:color w:val="000000"/>
          <w:sz w:val="24"/>
        </w:rPr>
        <w:t>精神；具有</w:t>
      </w:r>
      <w:r>
        <w:rPr>
          <w:rStyle w:val="Char1"/>
          <w:rFonts w:asciiTheme="minorEastAsia" w:eastAsiaTheme="minorEastAsia" w:hAnsiTheme="minorEastAsia" w:hint="eastAsia"/>
          <w:color w:val="000000"/>
          <w:sz w:val="24"/>
        </w:rPr>
        <w:t>休闲服务等相关旅游专业</w:t>
      </w:r>
      <w:r w:rsidRPr="00FB2CA8">
        <w:rPr>
          <w:rStyle w:val="Char1"/>
          <w:rFonts w:asciiTheme="minorEastAsia" w:eastAsiaTheme="minorEastAsia" w:hAnsiTheme="minorEastAsia" w:hint="eastAsia"/>
          <w:color w:val="000000"/>
          <w:sz w:val="24"/>
        </w:rPr>
        <w:t>专业本科及以上学历；具有扎实的</w:t>
      </w:r>
      <w:r>
        <w:rPr>
          <w:rStyle w:val="Char1"/>
          <w:rFonts w:asciiTheme="minorEastAsia" w:eastAsiaTheme="minorEastAsia" w:hAnsiTheme="minorEastAsia" w:hint="eastAsia"/>
          <w:color w:val="000000"/>
          <w:sz w:val="24"/>
        </w:rPr>
        <w:t>休闲服务与旅游</w:t>
      </w:r>
      <w:r w:rsidRPr="00FB2CA8">
        <w:rPr>
          <w:rStyle w:val="Char1"/>
          <w:rFonts w:asciiTheme="minorEastAsia" w:eastAsiaTheme="minorEastAsia" w:hAnsiTheme="minorEastAsia" w:hint="eastAsia"/>
          <w:color w:val="000000"/>
          <w:sz w:val="24"/>
        </w:rPr>
        <w:t>相关理论功底和实践能力；具有信息化教学能力，能够开展课程教学改革和科学研究；每5年累计不少于6个月的</w:t>
      </w:r>
      <w:r>
        <w:rPr>
          <w:rStyle w:val="Char1"/>
          <w:rFonts w:asciiTheme="minorEastAsia" w:eastAsiaTheme="minorEastAsia" w:hAnsiTheme="minorEastAsia" w:hint="eastAsia"/>
          <w:color w:val="000000"/>
          <w:sz w:val="24"/>
        </w:rPr>
        <w:t>企业实践</w:t>
      </w:r>
      <w:r w:rsidRPr="00FB2CA8">
        <w:rPr>
          <w:rStyle w:val="Char1"/>
          <w:rFonts w:asciiTheme="minorEastAsia" w:eastAsiaTheme="minorEastAsia" w:hAnsiTheme="minorEastAsia" w:hint="eastAsia"/>
          <w:color w:val="000000"/>
          <w:sz w:val="24"/>
        </w:rPr>
        <w:t>工作相关岗位的企业实践经历。</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3</w:t>
      </w:r>
      <w:r w:rsidRPr="00FB2CA8">
        <w:rPr>
          <w:rStyle w:val="Char1"/>
          <w:rFonts w:asciiTheme="minorEastAsia" w:eastAsiaTheme="minorEastAsia" w:hAnsiTheme="minorEastAsia"/>
          <w:color w:val="000000"/>
          <w:sz w:val="24"/>
        </w:rPr>
        <w:t>.</w:t>
      </w:r>
      <w:r w:rsidRPr="00FB2CA8">
        <w:rPr>
          <w:rStyle w:val="Char1"/>
          <w:rFonts w:asciiTheme="minorEastAsia" w:eastAsiaTheme="minorEastAsia" w:hAnsiTheme="minorEastAsia" w:hint="eastAsia"/>
          <w:color w:val="000000"/>
          <w:sz w:val="24"/>
        </w:rPr>
        <w:t>专业带头人</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专业带头人具有副高及以上职称，能够较好地把握国内外行业、专业发展动态，能广泛联系行业企业，了解行业企业对本专业人才的需求实际，教学设计、专业研究能力强，组织开展教科研工作能力强，在本区域或本领域具有一定的专业影响力。</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4</w:t>
      </w:r>
      <w:r w:rsidRPr="00FB2CA8">
        <w:rPr>
          <w:rStyle w:val="Char1"/>
          <w:rFonts w:asciiTheme="minorEastAsia" w:eastAsiaTheme="minorEastAsia" w:hAnsiTheme="minorEastAsia"/>
          <w:color w:val="000000"/>
          <w:sz w:val="24"/>
        </w:rPr>
        <w:t>.</w:t>
      </w:r>
      <w:r w:rsidRPr="00FB2CA8">
        <w:rPr>
          <w:rStyle w:val="Char1"/>
          <w:rFonts w:asciiTheme="minorEastAsia" w:eastAsiaTheme="minorEastAsia" w:hAnsiTheme="minorEastAsia" w:hint="eastAsia"/>
          <w:color w:val="000000"/>
          <w:sz w:val="24"/>
        </w:rPr>
        <w:t>兼职教师</w:t>
      </w:r>
    </w:p>
    <w:p w:rsidR="004726FB" w:rsidRPr="007B5625"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w:t>
      </w:r>
    </w:p>
    <w:p w:rsidR="004726FB" w:rsidRPr="00AB6008" w:rsidRDefault="004726FB" w:rsidP="004726FB">
      <w:pPr>
        <w:pStyle w:val="a6"/>
        <w:spacing w:after="0" w:line="360" w:lineRule="auto"/>
        <w:ind w:firstLineChars="200" w:firstLine="482"/>
        <w:rPr>
          <w:rFonts w:asciiTheme="minorEastAsia" w:eastAsiaTheme="minorEastAsia" w:hAnsiTheme="minorEastAsia"/>
          <w:b/>
          <w:sz w:val="24"/>
          <w:szCs w:val="24"/>
        </w:rPr>
      </w:pPr>
      <w:r w:rsidRPr="00AB6008">
        <w:rPr>
          <w:rStyle w:val="Char1"/>
          <w:rFonts w:asciiTheme="minorEastAsia" w:eastAsiaTheme="minorEastAsia" w:hAnsiTheme="minorEastAsia" w:hint="eastAsia"/>
          <w:b/>
          <w:color w:val="000000"/>
          <w:sz w:val="24"/>
        </w:rPr>
        <w:lastRenderedPageBreak/>
        <w:t>（二）教学设施</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教学设施主要包括能够满足正常的课程教学、实习实训所需的专业教室、校内实训室和校外实训基地。</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1</w:t>
      </w:r>
      <w:r w:rsidRPr="00FB2CA8">
        <w:rPr>
          <w:rStyle w:val="Char1"/>
          <w:rFonts w:asciiTheme="minorEastAsia" w:eastAsiaTheme="minorEastAsia" w:hAnsiTheme="minorEastAsia"/>
          <w:color w:val="000000"/>
          <w:sz w:val="24"/>
        </w:rPr>
        <w:t>.</w:t>
      </w:r>
      <w:r w:rsidRPr="00FB2CA8">
        <w:rPr>
          <w:rStyle w:val="Char1"/>
          <w:rFonts w:asciiTheme="minorEastAsia" w:eastAsiaTheme="minorEastAsia" w:hAnsiTheme="minorEastAsia" w:hint="eastAsia"/>
          <w:color w:val="000000"/>
          <w:sz w:val="24"/>
        </w:rPr>
        <w:t>专业教室基本条件</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专业教室配备黑（白）板、多媒体计算机、投影设备、音响设备，互联网接入或wifi环境，并实施网络安全防护措施；安装急照明装置并保持良好状态，符合紧急疏散要求，标志明显，保持逃生通道畅通无阻。</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2</w:t>
      </w:r>
      <w:r w:rsidRPr="00FB2CA8">
        <w:rPr>
          <w:rStyle w:val="Char1"/>
          <w:rFonts w:asciiTheme="minorEastAsia" w:eastAsiaTheme="minorEastAsia" w:hAnsiTheme="minorEastAsia"/>
          <w:color w:val="000000"/>
          <w:sz w:val="24"/>
        </w:rPr>
        <w:t>.</w:t>
      </w:r>
      <w:r w:rsidRPr="00FB2CA8">
        <w:rPr>
          <w:rStyle w:val="Char1"/>
          <w:rFonts w:asciiTheme="minorEastAsia" w:eastAsiaTheme="minorEastAsia" w:hAnsiTheme="minorEastAsia" w:hint="eastAsia"/>
          <w:color w:val="000000"/>
          <w:sz w:val="24"/>
        </w:rPr>
        <w:t>校内实训室基本要求</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校内实训室具有满足本专业基本技能训练的实训设施和实训室，具有</w:t>
      </w:r>
      <w:r>
        <w:rPr>
          <w:rStyle w:val="Char1"/>
          <w:rFonts w:asciiTheme="minorEastAsia" w:eastAsiaTheme="minorEastAsia" w:hAnsiTheme="minorEastAsia" w:hint="eastAsia"/>
          <w:color w:val="000000"/>
          <w:sz w:val="24"/>
        </w:rPr>
        <w:t>休闲和康乐服务实训的能力</w:t>
      </w:r>
      <w:r w:rsidRPr="00FB2CA8">
        <w:rPr>
          <w:rStyle w:val="Char1"/>
          <w:rFonts w:asciiTheme="minorEastAsia" w:eastAsiaTheme="minorEastAsia" w:hAnsiTheme="minorEastAsia" w:hint="eastAsia"/>
          <w:color w:val="000000"/>
          <w:sz w:val="24"/>
        </w:rPr>
        <w:t>。</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（1）</w:t>
      </w:r>
      <w:r>
        <w:rPr>
          <w:rStyle w:val="Char1"/>
          <w:rFonts w:asciiTheme="minorEastAsia" w:eastAsiaTheme="minorEastAsia" w:hAnsiTheme="minorEastAsia" w:hint="eastAsia"/>
          <w:color w:val="000000"/>
          <w:sz w:val="24"/>
        </w:rPr>
        <w:t>休闲服务与康乐实训</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Pr>
          <w:rStyle w:val="Char1"/>
          <w:rFonts w:asciiTheme="minorEastAsia" w:eastAsiaTheme="minorEastAsia" w:hAnsiTheme="minorEastAsia" w:hint="eastAsia"/>
          <w:color w:val="000000"/>
          <w:sz w:val="24"/>
        </w:rPr>
        <w:t>休闲服务与康乐</w:t>
      </w:r>
      <w:r w:rsidRPr="00FB2CA8">
        <w:rPr>
          <w:rStyle w:val="Char1"/>
          <w:rFonts w:asciiTheme="minorEastAsia" w:eastAsiaTheme="minorEastAsia" w:hAnsiTheme="minorEastAsia" w:hint="eastAsia"/>
          <w:color w:val="000000"/>
          <w:sz w:val="24"/>
        </w:rPr>
        <w:t>主要满足</w:t>
      </w:r>
      <w:r>
        <w:rPr>
          <w:rStyle w:val="Char1"/>
          <w:rFonts w:asciiTheme="minorEastAsia" w:eastAsiaTheme="minorEastAsia" w:hAnsiTheme="minorEastAsia" w:hint="eastAsia"/>
          <w:color w:val="000000"/>
          <w:sz w:val="24"/>
        </w:rPr>
        <w:t>休闲</w:t>
      </w:r>
      <w:r w:rsidRPr="00FB2CA8">
        <w:rPr>
          <w:rStyle w:val="Char1"/>
          <w:rFonts w:asciiTheme="minorEastAsia" w:eastAsiaTheme="minorEastAsia" w:hAnsiTheme="minorEastAsia" w:hint="eastAsia"/>
          <w:color w:val="000000"/>
          <w:sz w:val="24"/>
        </w:rPr>
        <w:t>服务训练及</w:t>
      </w:r>
      <w:r>
        <w:rPr>
          <w:rStyle w:val="Char1"/>
          <w:rFonts w:asciiTheme="minorEastAsia" w:eastAsiaTheme="minorEastAsia" w:hAnsiTheme="minorEastAsia" w:hint="eastAsia"/>
          <w:color w:val="000000"/>
          <w:sz w:val="24"/>
        </w:rPr>
        <w:t>康乐服务</w:t>
      </w:r>
      <w:r w:rsidRPr="00FB2CA8">
        <w:rPr>
          <w:rStyle w:val="Char1"/>
          <w:rFonts w:asciiTheme="minorEastAsia" w:eastAsiaTheme="minorEastAsia" w:hAnsiTheme="minorEastAsia" w:hint="eastAsia"/>
          <w:color w:val="000000"/>
          <w:sz w:val="24"/>
        </w:rPr>
        <w:t>需要，具备</w:t>
      </w:r>
      <w:r>
        <w:rPr>
          <w:rStyle w:val="Char1"/>
          <w:rFonts w:asciiTheme="minorEastAsia" w:eastAsiaTheme="minorEastAsia" w:hAnsiTheme="minorEastAsia" w:hint="eastAsia"/>
          <w:color w:val="000000"/>
          <w:sz w:val="24"/>
        </w:rPr>
        <w:t>休闲服务与康乐</w:t>
      </w:r>
      <w:r w:rsidRPr="00FB2CA8">
        <w:rPr>
          <w:rStyle w:val="Char1"/>
          <w:rFonts w:asciiTheme="minorEastAsia" w:eastAsiaTheme="minorEastAsia" w:hAnsiTheme="minorEastAsia" w:hint="eastAsia"/>
          <w:color w:val="000000"/>
          <w:sz w:val="24"/>
        </w:rPr>
        <w:t>认知、酒水餐食服务、特殊旅客服务、</w:t>
      </w:r>
      <w:r>
        <w:rPr>
          <w:rStyle w:val="Char1"/>
          <w:rFonts w:asciiTheme="minorEastAsia" w:eastAsiaTheme="minorEastAsia" w:hAnsiTheme="minorEastAsia" w:hint="eastAsia"/>
          <w:color w:val="000000"/>
          <w:sz w:val="24"/>
        </w:rPr>
        <w:t>康乐服务</w:t>
      </w:r>
      <w:r w:rsidRPr="00FB2CA8">
        <w:rPr>
          <w:rStyle w:val="Char1"/>
          <w:rFonts w:asciiTheme="minorEastAsia" w:eastAsiaTheme="minorEastAsia" w:hAnsiTheme="minorEastAsia" w:hint="eastAsia"/>
          <w:color w:val="000000"/>
          <w:sz w:val="24"/>
        </w:rPr>
        <w:t>工作阶段等教学模块的</w:t>
      </w:r>
      <w:r w:rsidRPr="00FB2CA8">
        <w:rPr>
          <w:rStyle w:val="Char1"/>
          <w:rFonts w:asciiTheme="minorEastAsia" w:eastAsiaTheme="minorEastAsia" w:hAnsiTheme="minorEastAsia"/>
          <w:color w:val="000000"/>
          <w:sz w:val="24"/>
        </w:rPr>
        <w:t xml:space="preserve"> </w:t>
      </w:r>
      <w:r w:rsidRPr="00FB2CA8">
        <w:rPr>
          <w:rStyle w:val="Char1"/>
          <w:rFonts w:asciiTheme="minorEastAsia" w:eastAsiaTheme="minorEastAsia" w:hAnsiTheme="minorEastAsia" w:hint="eastAsia"/>
          <w:color w:val="000000"/>
          <w:sz w:val="24"/>
        </w:rPr>
        <w:t>训练功能，用于</w:t>
      </w:r>
      <w:r>
        <w:rPr>
          <w:rStyle w:val="Char1"/>
          <w:rFonts w:asciiTheme="minorEastAsia" w:eastAsiaTheme="minorEastAsia" w:hAnsiTheme="minorEastAsia" w:hint="eastAsia"/>
          <w:color w:val="000000"/>
          <w:sz w:val="24"/>
        </w:rPr>
        <w:t>休闲服务</w:t>
      </w:r>
      <w:r w:rsidRPr="00FB2CA8">
        <w:rPr>
          <w:rStyle w:val="Char1"/>
          <w:rFonts w:asciiTheme="minorEastAsia" w:eastAsiaTheme="minorEastAsia" w:hAnsiTheme="minorEastAsia" w:hint="eastAsia"/>
          <w:color w:val="000000"/>
          <w:sz w:val="24"/>
        </w:rPr>
        <w:t>岗位服务的基本技能的教学与实训。</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（2）形体房</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形体房满足地面、把杆、中间练习等形体教学训练需要，用于提高身体素质、矫正不</w:t>
      </w:r>
      <w:r w:rsidRPr="00FB2CA8">
        <w:rPr>
          <w:rStyle w:val="Char1"/>
          <w:rFonts w:asciiTheme="minorEastAsia" w:eastAsiaTheme="minorEastAsia" w:hAnsiTheme="minorEastAsia"/>
          <w:color w:val="000000"/>
          <w:sz w:val="24"/>
        </w:rPr>
        <w:t xml:space="preserve"> </w:t>
      </w:r>
      <w:r w:rsidRPr="00FB2CA8">
        <w:rPr>
          <w:rStyle w:val="Char1"/>
          <w:rFonts w:asciiTheme="minorEastAsia" w:eastAsiaTheme="minorEastAsia" w:hAnsiTheme="minorEastAsia" w:hint="eastAsia"/>
          <w:color w:val="000000"/>
          <w:sz w:val="24"/>
        </w:rPr>
        <w:t>良体态的教学与实训。</w:t>
      </w:r>
    </w:p>
    <w:p w:rsidR="004726FB" w:rsidRPr="00FB2CA8" w:rsidRDefault="004726FB" w:rsidP="004726FB">
      <w:pPr>
        <w:pStyle w:val="a6"/>
        <w:spacing w:after="0" w:line="360" w:lineRule="auto"/>
        <w:ind w:firstLineChars="200" w:firstLine="480"/>
        <w:rPr>
          <w:rStyle w:val="Char1"/>
          <w:rFonts w:asciiTheme="minorEastAsia" w:eastAsiaTheme="minorEastAsia" w:hAnsiTheme="minorEastAsia"/>
          <w:color w:val="000000"/>
          <w:sz w:val="24"/>
        </w:rPr>
      </w:pPr>
      <w:r w:rsidRPr="00FB2CA8">
        <w:rPr>
          <w:rStyle w:val="Char1"/>
          <w:rFonts w:asciiTheme="minorEastAsia" w:eastAsiaTheme="minorEastAsia" w:hAnsiTheme="minorEastAsia" w:hint="eastAsia"/>
          <w:color w:val="000000"/>
          <w:sz w:val="24"/>
        </w:rPr>
        <w:t>3</w:t>
      </w:r>
      <w:r w:rsidRPr="00FB2CA8">
        <w:rPr>
          <w:rStyle w:val="Char1"/>
          <w:rFonts w:asciiTheme="minorEastAsia" w:eastAsiaTheme="minorEastAsia" w:hAnsiTheme="minorEastAsia"/>
          <w:color w:val="000000"/>
          <w:sz w:val="24"/>
        </w:rPr>
        <w:t>.</w:t>
      </w:r>
      <w:r w:rsidRPr="00FB2CA8">
        <w:rPr>
          <w:rStyle w:val="Char1"/>
          <w:rFonts w:asciiTheme="minorEastAsia" w:eastAsiaTheme="minorEastAsia" w:hAnsiTheme="minorEastAsia" w:hint="eastAsia"/>
          <w:color w:val="000000"/>
          <w:sz w:val="24"/>
        </w:rPr>
        <w:t>校外实训基地基本要求</w:t>
      </w:r>
      <w:r w:rsidRPr="00FB2CA8">
        <w:rPr>
          <w:rStyle w:val="Char1"/>
          <w:rFonts w:asciiTheme="minorEastAsia" w:eastAsiaTheme="minorEastAsia" w:hAnsiTheme="minorEastAsia"/>
          <w:color w:val="000000"/>
          <w:sz w:val="24"/>
        </w:rPr>
        <w:t xml:space="preserve"> </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校外实训基地基本要求为：具有稳定的校外实训基地；选择能够提供开展空中乘务实践的民航运输企业作为校外实训基地，实训设施齐备，实训岗位、实训指导教师确定，实训管理及实施规章制度齐全。</w:t>
      </w:r>
    </w:p>
    <w:p w:rsidR="004726FB" w:rsidRPr="00FB2CA8" w:rsidRDefault="004726FB" w:rsidP="004726FB">
      <w:pPr>
        <w:pStyle w:val="a6"/>
        <w:spacing w:after="0" w:line="360" w:lineRule="auto"/>
        <w:ind w:firstLineChars="200" w:firstLine="480"/>
        <w:rPr>
          <w:rStyle w:val="Char1"/>
          <w:rFonts w:asciiTheme="minorEastAsia" w:eastAsiaTheme="minorEastAsia" w:hAnsiTheme="minorEastAsia"/>
          <w:color w:val="000000"/>
          <w:sz w:val="24"/>
        </w:rPr>
      </w:pPr>
      <w:r w:rsidRPr="00FB2CA8">
        <w:rPr>
          <w:rStyle w:val="Char1"/>
          <w:rFonts w:asciiTheme="minorEastAsia" w:eastAsiaTheme="minorEastAsia" w:hAnsiTheme="minorEastAsia" w:hint="eastAsia"/>
          <w:color w:val="000000"/>
          <w:sz w:val="24"/>
        </w:rPr>
        <w:t>4</w:t>
      </w:r>
      <w:r w:rsidRPr="00FB2CA8">
        <w:rPr>
          <w:rStyle w:val="Char1"/>
          <w:rFonts w:asciiTheme="minorEastAsia" w:eastAsiaTheme="minorEastAsia" w:hAnsiTheme="minorEastAsia"/>
          <w:color w:val="000000"/>
          <w:sz w:val="24"/>
        </w:rPr>
        <w:t>.</w:t>
      </w:r>
      <w:r w:rsidRPr="00FB2CA8">
        <w:rPr>
          <w:rStyle w:val="Char1"/>
          <w:rFonts w:asciiTheme="minorEastAsia" w:eastAsiaTheme="minorEastAsia" w:hAnsiTheme="minorEastAsia" w:hint="eastAsia"/>
          <w:color w:val="000000"/>
          <w:sz w:val="24"/>
        </w:rPr>
        <w:t>学生实习基地基本要求</w:t>
      </w:r>
      <w:r w:rsidRPr="00FB2CA8">
        <w:rPr>
          <w:rStyle w:val="Char1"/>
          <w:rFonts w:asciiTheme="minorEastAsia" w:eastAsiaTheme="minorEastAsia" w:hAnsiTheme="minorEastAsia"/>
          <w:color w:val="000000"/>
          <w:sz w:val="24"/>
        </w:rPr>
        <w:t xml:space="preserve"> </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学生实习基地基本要求为：具有稳定的校外实习基地；能涵盖当前相关产业发展的主流技术，可接纳一定规模的学生实习；能够配备相应数量的指导教师对学生实习进行指导和管理；有保证实习生日常工作、学习、生活的规章制度，有安全、保险保障。</w:t>
      </w:r>
    </w:p>
    <w:p w:rsidR="004726FB" w:rsidRPr="00FB2CA8" w:rsidRDefault="004726FB" w:rsidP="004726FB">
      <w:pPr>
        <w:pStyle w:val="a6"/>
        <w:spacing w:after="0" w:line="360" w:lineRule="auto"/>
        <w:ind w:firstLineChars="200" w:firstLine="480"/>
        <w:rPr>
          <w:rStyle w:val="Char1"/>
          <w:rFonts w:asciiTheme="minorEastAsia" w:eastAsiaTheme="minorEastAsia" w:hAnsiTheme="minorEastAsia"/>
          <w:color w:val="000000"/>
          <w:sz w:val="24"/>
        </w:rPr>
      </w:pPr>
      <w:r w:rsidRPr="00FB2CA8">
        <w:rPr>
          <w:rStyle w:val="Char1"/>
          <w:rFonts w:asciiTheme="minorEastAsia" w:eastAsiaTheme="minorEastAsia" w:hAnsiTheme="minorEastAsia" w:hint="eastAsia"/>
          <w:color w:val="000000"/>
          <w:sz w:val="24"/>
        </w:rPr>
        <w:t>5</w:t>
      </w:r>
      <w:r w:rsidRPr="00FB2CA8">
        <w:rPr>
          <w:rStyle w:val="Char1"/>
          <w:rFonts w:asciiTheme="minorEastAsia" w:eastAsiaTheme="minorEastAsia" w:hAnsiTheme="minorEastAsia"/>
          <w:color w:val="000000"/>
          <w:sz w:val="24"/>
        </w:rPr>
        <w:t>.</w:t>
      </w:r>
      <w:r w:rsidRPr="00FB2CA8">
        <w:rPr>
          <w:rStyle w:val="Char1"/>
          <w:rFonts w:asciiTheme="minorEastAsia" w:eastAsiaTheme="minorEastAsia" w:hAnsiTheme="minorEastAsia" w:hint="eastAsia"/>
          <w:color w:val="000000"/>
          <w:sz w:val="24"/>
        </w:rPr>
        <w:t>支持信息化教学方面的基本要求</w:t>
      </w:r>
      <w:r w:rsidRPr="00FB2CA8">
        <w:rPr>
          <w:rStyle w:val="Char1"/>
          <w:rFonts w:asciiTheme="minorEastAsia" w:eastAsiaTheme="minorEastAsia" w:hAnsiTheme="minorEastAsia"/>
          <w:color w:val="000000"/>
          <w:sz w:val="24"/>
        </w:rPr>
        <w:t xml:space="preserve"> </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支持信息化教学方面的基本要求为：具有可利用的数字化教学资源库、文献资料、常见问题解答等信息化条件；鼓励教师开发并利用信息化教学资源、教学平台，创新教学方法，引导学生利用信息化教学条件自主学习，提升教学效果。</w:t>
      </w:r>
    </w:p>
    <w:p w:rsidR="004726FB" w:rsidRPr="00AB6008" w:rsidRDefault="004726FB" w:rsidP="004726FB">
      <w:pPr>
        <w:pStyle w:val="a6"/>
        <w:spacing w:after="0" w:line="360" w:lineRule="auto"/>
        <w:ind w:firstLineChars="200" w:firstLine="482"/>
        <w:rPr>
          <w:rStyle w:val="Char1"/>
          <w:rFonts w:asciiTheme="minorEastAsia" w:eastAsiaTheme="minorEastAsia" w:hAnsiTheme="minorEastAsia"/>
          <w:b/>
          <w:color w:val="000000"/>
          <w:sz w:val="24"/>
        </w:rPr>
      </w:pPr>
      <w:r w:rsidRPr="00AB6008">
        <w:rPr>
          <w:rStyle w:val="Char1"/>
          <w:rFonts w:asciiTheme="minorEastAsia" w:eastAsiaTheme="minorEastAsia" w:hAnsiTheme="minorEastAsia" w:hint="eastAsia"/>
          <w:b/>
          <w:color w:val="000000"/>
          <w:sz w:val="24"/>
        </w:rPr>
        <w:t>（三）教学资源</w:t>
      </w:r>
      <w:r w:rsidRPr="00AB6008">
        <w:rPr>
          <w:rStyle w:val="Char1"/>
          <w:rFonts w:asciiTheme="minorEastAsia" w:eastAsiaTheme="minorEastAsia" w:hAnsiTheme="minorEastAsia"/>
          <w:b/>
          <w:color w:val="000000"/>
          <w:sz w:val="24"/>
        </w:rPr>
        <w:t xml:space="preserve"> </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教学资源主要包括能够满足学生专业学习、教师专业教学研究和教学实施所需的教材、</w:t>
      </w:r>
      <w:r w:rsidRPr="00FB2CA8">
        <w:rPr>
          <w:rStyle w:val="Char1"/>
          <w:rFonts w:asciiTheme="minorEastAsia" w:eastAsiaTheme="minorEastAsia" w:hAnsiTheme="minorEastAsia"/>
          <w:color w:val="000000"/>
          <w:sz w:val="24"/>
        </w:rPr>
        <w:t xml:space="preserve"> </w:t>
      </w:r>
      <w:r w:rsidRPr="00FB2CA8">
        <w:rPr>
          <w:rStyle w:val="Char1"/>
          <w:rFonts w:asciiTheme="minorEastAsia" w:eastAsiaTheme="minorEastAsia" w:hAnsiTheme="minorEastAsia" w:hint="eastAsia"/>
          <w:color w:val="000000"/>
          <w:sz w:val="24"/>
        </w:rPr>
        <w:lastRenderedPageBreak/>
        <w:t>图书文献及数字教学资源等。</w:t>
      </w:r>
    </w:p>
    <w:p w:rsidR="004726FB" w:rsidRPr="00FB2CA8" w:rsidRDefault="004726FB" w:rsidP="004726FB">
      <w:pPr>
        <w:pStyle w:val="a6"/>
        <w:spacing w:after="0" w:line="360" w:lineRule="auto"/>
        <w:ind w:firstLineChars="200" w:firstLine="480"/>
        <w:rPr>
          <w:rStyle w:val="Char1"/>
          <w:rFonts w:asciiTheme="minorEastAsia" w:eastAsiaTheme="minorEastAsia" w:hAnsiTheme="minorEastAsia"/>
          <w:color w:val="000000"/>
          <w:sz w:val="24"/>
        </w:rPr>
      </w:pPr>
      <w:r w:rsidRPr="00FB2CA8">
        <w:rPr>
          <w:rStyle w:val="Char1"/>
          <w:rFonts w:asciiTheme="minorEastAsia" w:eastAsiaTheme="minorEastAsia" w:hAnsiTheme="minorEastAsia" w:hint="eastAsia"/>
          <w:color w:val="000000"/>
          <w:sz w:val="24"/>
        </w:rPr>
        <w:t>1</w:t>
      </w:r>
      <w:r w:rsidRPr="00FB2CA8">
        <w:rPr>
          <w:rStyle w:val="Char1"/>
          <w:rFonts w:asciiTheme="minorEastAsia" w:eastAsiaTheme="minorEastAsia" w:hAnsiTheme="minorEastAsia"/>
          <w:color w:val="000000"/>
          <w:sz w:val="24"/>
        </w:rPr>
        <w:t>.</w:t>
      </w:r>
      <w:r w:rsidRPr="00FB2CA8">
        <w:rPr>
          <w:rStyle w:val="Char1"/>
          <w:rFonts w:asciiTheme="minorEastAsia" w:eastAsiaTheme="minorEastAsia" w:hAnsiTheme="minorEastAsia" w:hint="eastAsia"/>
          <w:color w:val="000000"/>
          <w:sz w:val="24"/>
        </w:rPr>
        <w:t>教材选用基本要求</w:t>
      </w:r>
      <w:r w:rsidRPr="00FB2CA8">
        <w:rPr>
          <w:rStyle w:val="Char1"/>
          <w:rFonts w:asciiTheme="minorEastAsia" w:eastAsiaTheme="minorEastAsia" w:hAnsiTheme="minorEastAsia"/>
          <w:color w:val="000000"/>
          <w:sz w:val="24"/>
        </w:rPr>
        <w:t xml:space="preserve"> </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按照国家规定选用优质教材，禁止不合格的教材进入课堂。学校建立专业教师、行业专家和教研人员等参与的教材选用机构，完善教材选用制度，经过规范程序择优选用教材。</w:t>
      </w:r>
    </w:p>
    <w:p w:rsidR="004726FB" w:rsidRPr="00FB2CA8" w:rsidRDefault="004726FB" w:rsidP="004726FB">
      <w:pPr>
        <w:pStyle w:val="a6"/>
        <w:spacing w:after="0" w:line="360" w:lineRule="auto"/>
        <w:ind w:firstLineChars="200" w:firstLine="480"/>
        <w:rPr>
          <w:rStyle w:val="Char1"/>
          <w:rFonts w:asciiTheme="minorEastAsia" w:eastAsiaTheme="minorEastAsia" w:hAnsiTheme="minorEastAsia"/>
          <w:color w:val="000000"/>
          <w:sz w:val="24"/>
        </w:rPr>
      </w:pPr>
      <w:r w:rsidRPr="00FB2CA8">
        <w:rPr>
          <w:rStyle w:val="Char1"/>
          <w:rFonts w:asciiTheme="minorEastAsia" w:eastAsiaTheme="minorEastAsia" w:hAnsiTheme="minorEastAsia" w:hint="eastAsia"/>
          <w:color w:val="000000"/>
          <w:sz w:val="24"/>
        </w:rPr>
        <w:t>2</w:t>
      </w:r>
      <w:r w:rsidRPr="00FB2CA8">
        <w:rPr>
          <w:rStyle w:val="Char1"/>
          <w:rFonts w:asciiTheme="minorEastAsia" w:eastAsiaTheme="minorEastAsia" w:hAnsiTheme="minorEastAsia"/>
          <w:color w:val="000000"/>
          <w:sz w:val="24"/>
        </w:rPr>
        <w:t>.</w:t>
      </w:r>
      <w:r w:rsidRPr="00FB2CA8">
        <w:rPr>
          <w:rStyle w:val="Char1"/>
          <w:rFonts w:asciiTheme="minorEastAsia" w:eastAsiaTheme="minorEastAsia" w:hAnsiTheme="minorEastAsia" w:hint="eastAsia"/>
          <w:color w:val="000000"/>
          <w:sz w:val="24"/>
        </w:rPr>
        <w:t>图书文献配备基本要求</w:t>
      </w:r>
      <w:r w:rsidRPr="00FB2CA8">
        <w:rPr>
          <w:rStyle w:val="Char1"/>
          <w:rFonts w:asciiTheme="minorEastAsia" w:eastAsiaTheme="minorEastAsia" w:hAnsiTheme="minorEastAsia"/>
          <w:color w:val="000000"/>
          <w:sz w:val="24"/>
        </w:rPr>
        <w:t xml:space="preserve"> </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图书文献配备能满足人才培养、专业建设、教科研等工作的需要，方便师生查询、借、阅。专业类图书文献主要包括：</w:t>
      </w:r>
      <w:r>
        <w:rPr>
          <w:rStyle w:val="Char1"/>
          <w:rFonts w:asciiTheme="minorEastAsia" w:eastAsiaTheme="minorEastAsia" w:hAnsiTheme="minorEastAsia" w:hint="eastAsia"/>
          <w:color w:val="000000"/>
          <w:sz w:val="24"/>
        </w:rPr>
        <w:t>休闲康乐、高尔夫运行与管理</w:t>
      </w:r>
      <w:r w:rsidRPr="00FB2CA8">
        <w:rPr>
          <w:rStyle w:val="Char1"/>
          <w:rFonts w:asciiTheme="minorEastAsia" w:eastAsiaTheme="minorEastAsia" w:hAnsiTheme="minorEastAsia" w:hint="eastAsia"/>
          <w:color w:val="000000"/>
          <w:sz w:val="24"/>
        </w:rPr>
        <w:t>发展的制度法规及业务、行业标准、职业标准、</w:t>
      </w:r>
      <w:r>
        <w:rPr>
          <w:rStyle w:val="Char1"/>
          <w:rFonts w:asciiTheme="minorEastAsia" w:eastAsiaTheme="minorEastAsia" w:hAnsiTheme="minorEastAsia" w:hint="eastAsia"/>
          <w:color w:val="000000"/>
          <w:sz w:val="24"/>
        </w:rPr>
        <w:t>休闲服务</w:t>
      </w:r>
      <w:r w:rsidRPr="00FB2CA8">
        <w:rPr>
          <w:rStyle w:val="Char1"/>
          <w:rFonts w:asciiTheme="minorEastAsia" w:eastAsiaTheme="minorEastAsia" w:hAnsiTheme="minorEastAsia" w:hint="eastAsia"/>
          <w:color w:val="000000"/>
          <w:sz w:val="24"/>
        </w:rPr>
        <w:t>基础知识等专业资料，以及两种以上的</w:t>
      </w:r>
      <w:r>
        <w:rPr>
          <w:rStyle w:val="Char1"/>
          <w:rFonts w:asciiTheme="minorEastAsia" w:eastAsiaTheme="minorEastAsia" w:hAnsiTheme="minorEastAsia" w:hint="eastAsia"/>
          <w:color w:val="000000"/>
          <w:sz w:val="24"/>
        </w:rPr>
        <w:t>旅游大类</w:t>
      </w:r>
      <w:r w:rsidRPr="00FB2CA8">
        <w:rPr>
          <w:rStyle w:val="Char1"/>
          <w:rFonts w:asciiTheme="minorEastAsia" w:eastAsiaTheme="minorEastAsia" w:hAnsiTheme="minorEastAsia" w:hint="eastAsia"/>
          <w:color w:val="000000"/>
          <w:sz w:val="24"/>
        </w:rPr>
        <w:t>类学术期刊和有关</w:t>
      </w:r>
      <w:r>
        <w:rPr>
          <w:rStyle w:val="Char1"/>
          <w:rFonts w:asciiTheme="minorEastAsia" w:eastAsiaTheme="minorEastAsia" w:hAnsiTheme="minorEastAsia" w:hint="eastAsia"/>
          <w:color w:val="000000"/>
          <w:sz w:val="24"/>
        </w:rPr>
        <w:t>康乐</w:t>
      </w:r>
      <w:r w:rsidRPr="00FB2CA8">
        <w:rPr>
          <w:rStyle w:val="Char1"/>
          <w:rFonts w:asciiTheme="minorEastAsia" w:eastAsiaTheme="minorEastAsia" w:hAnsiTheme="minorEastAsia" w:hint="eastAsia"/>
          <w:color w:val="000000"/>
          <w:sz w:val="24"/>
        </w:rPr>
        <w:t>的操作类图书。</w:t>
      </w:r>
    </w:p>
    <w:p w:rsidR="004726FB" w:rsidRPr="00FB2CA8" w:rsidRDefault="004726FB" w:rsidP="004726FB">
      <w:pPr>
        <w:pStyle w:val="a6"/>
        <w:spacing w:after="0" w:line="360" w:lineRule="auto"/>
        <w:ind w:firstLineChars="200" w:firstLine="480"/>
        <w:rPr>
          <w:rStyle w:val="Char1"/>
          <w:rFonts w:asciiTheme="minorEastAsia" w:eastAsiaTheme="minorEastAsia" w:hAnsiTheme="minorEastAsia"/>
          <w:color w:val="000000"/>
          <w:sz w:val="24"/>
        </w:rPr>
      </w:pPr>
      <w:r w:rsidRPr="00FB2CA8">
        <w:rPr>
          <w:rStyle w:val="Char1"/>
          <w:rFonts w:asciiTheme="minorEastAsia" w:eastAsiaTheme="minorEastAsia" w:hAnsiTheme="minorEastAsia" w:hint="eastAsia"/>
          <w:color w:val="000000"/>
          <w:sz w:val="24"/>
        </w:rPr>
        <w:t>3</w:t>
      </w:r>
      <w:r w:rsidRPr="00FB2CA8">
        <w:rPr>
          <w:rStyle w:val="Char1"/>
          <w:rFonts w:asciiTheme="minorEastAsia" w:eastAsiaTheme="minorEastAsia" w:hAnsiTheme="minorEastAsia"/>
          <w:color w:val="000000"/>
          <w:sz w:val="24"/>
        </w:rPr>
        <w:t>.</w:t>
      </w:r>
      <w:r w:rsidRPr="00FB2CA8">
        <w:rPr>
          <w:rStyle w:val="Char1"/>
          <w:rFonts w:asciiTheme="minorEastAsia" w:eastAsiaTheme="minorEastAsia" w:hAnsiTheme="minorEastAsia" w:hint="eastAsia"/>
          <w:color w:val="000000"/>
          <w:sz w:val="24"/>
        </w:rPr>
        <w:t>数字教学资源配置基本要求</w:t>
      </w:r>
      <w:r w:rsidRPr="00FB2CA8">
        <w:rPr>
          <w:rStyle w:val="Char1"/>
          <w:rFonts w:asciiTheme="minorEastAsia" w:eastAsiaTheme="minorEastAsia" w:hAnsiTheme="minorEastAsia"/>
          <w:color w:val="000000"/>
          <w:sz w:val="24"/>
        </w:rPr>
        <w:t xml:space="preserve"> </w:t>
      </w:r>
    </w:p>
    <w:p w:rsidR="004726FB" w:rsidRDefault="004726FB" w:rsidP="004726FB">
      <w:pPr>
        <w:pStyle w:val="a6"/>
        <w:spacing w:after="0" w:line="360" w:lineRule="auto"/>
        <w:ind w:firstLineChars="200" w:firstLine="480"/>
        <w:rPr>
          <w:rStyle w:val="Char1"/>
          <w:rFonts w:asciiTheme="minorEastAsia" w:eastAsiaTheme="minorEastAsia" w:hAnsiTheme="minorEastAsia"/>
          <w:color w:val="000000"/>
          <w:sz w:val="24"/>
        </w:rPr>
      </w:pPr>
      <w:r w:rsidRPr="00FB2CA8">
        <w:rPr>
          <w:rStyle w:val="Char1"/>
          <w:rFonts w:asciiTheme="minorEastAsia" w:eastAsiaTheme="minorEastAsia" w:hAnsiTheme="minorEastAsia" w:hint="eastAsia"/>
          <w:color w:val="000000"/>
          <w:sz w:val="24"/>
        </w:rPr>
        <w:t>建设、配备与本专业有关的音视频素材、教学课件、数字化教学案例库、虚拟仿真软</w:t>
      </w:r>
      <w:r>
        <w:rPr>
          <w:rStyle w:val="Char1"/>
          <w:rFonts w:asciiTheme="minorEastAsia" w:eastAsiaTheme="minorEastAsia" w:hAnsiTheme="minorEastAsia" w:hint="eastAsia"/>
          <w:color w:val="000000"/>
          <w:sz w:val="24"/>
        </w:rPr>
        <w:t>件、数字教材等专业教学资源库，</w:t>
      </w:r>
      <w:r w:rsidRPr="00FB2CA8">
        <w:rPr>
          <w:rStyle w:val="Char1"/>
          <w:rFonts w:asciiTheme="minorEastAsia" w:eastAsiaTheme="minorEastAsia" w:hAnsiTheme="minorEastAsia" w:hint="eastAsia"/>
          <w:color w:val="000000"/>
          <w:sz w:val="24"/>
        </w:rPr>
        <w:t>种类丰富、形式多样、使用便捷、动态更新，能满足教学要求。</w:t>
      </w:r>
      <w:bookmarkStart w:id="0" w:name="bookmark18"/>
      <w:bookmarkStart w:id="1" w:name="bookmark19"/>
    </w:p>
    <w:p w:rsidR="004726FB" w:rsidRPr="003F15C6" w:rsidRDefault="004726FB" w:rsidP="003F15C6">
      <w:pPr>
        <w:spacing w:line="360" w:lineRule="auto"/>
        <w:ind w:firstLineChars="200" w:firstLine="482"/>
        <w:rPr>
          <w:rFonts w:asciiTheme="minorEastAsia" w:eastAsiaTheme="minorEastAsia" w:hAnsiTheme="minorEastAsia" w:cs="仿宋_GB2312"/>
          <w:b/>
          <w:kern w:val="0"/>
          <w:sz w:val="24"/>
          <w:szCs w:val="24"/>
        </w:rPr>
      </w:pPr>
      <w:r w:rsidRPr="003F15C6">
        <w:rPr>
          <w:rFonts w:asciiTheme="minorEastAsia" w:eastAsiaTheme="minorEastAsia" w:hAnsiTheme="minorEastAsia" w:cs="仿宋_GB2312" w:hint="eastAsia"/>
          <w:b/>
          <w:kern w:val="0"/>
          <w:sz w:val="24"/>
          <w:szCs w:val="24"/>
        </w:rPr>
        <w:t>九、质量保障</w:t>
      </w:r>
      <w:bookmarkEnd w:id="0"/>
      <w:bookmarkEnd w:id="1"/>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1）学校和二级院系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2）学校和二级院系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（3）学校建立毕业生跟踪反馈机制及社会评价机制，并对生源情况、在校生学业水平、毕业生就业情况等进行分析，定期评价人才培养质量和培养目标达成情况。</w:t>
      </w:r>
    </w:p>
    <w:p w:rsidR="004726FB" w:rsidRPr="00FB2CA8" w:rsidRDefault="004726FB" w:rsidP="004726FB">
      <w:pPr>
        <w:pStyle w:val="a6"/>
        <w:spacing w:after="0" w:line="360" w:lineRule="auto"/>
        <w:ind w:firstLineChars="200" w:firstLine="480"/>
        <w:rPr>
          <w:rFonts w:asciiTheme="minorEastAsia" w:eastAsiaTheme="minorEastAsia" w:hAnsiTheme="minorEastAsia"/>
          <w:sz w:val="24"/>
          <w:szCs w:val="24"/>
        </w:rPr>
      </w:pPr>
      <w:r w:rsidRPr="00FB2CA8">
        <w:rPr>
          <w:rStyle w:val="Char1"/>
          <w:rFonts w:asciiTheme="minorEastAsia" w:eastAsiaTheme="minorEastAsia" w:hAnsiTheme="minorEastAsia" w:hint="eastAsia"/>
          <w:color w:val="000000"/>
          <w:sz w:val="24"/>
        </w:rPr>
        <w:t>（4</w:t>
      </w:r>
      <w:r>
        <w:rPr>
          <w:rStyle w:val="Char1"/>
          <w:rFonts w:asciiTheme="minorEastAsia" w:eastAsiaTheme="minorEastAsia" w:hAnsiTheme="minorEastAsia" w:hint="eastAsia"/>
          <w:color w:val="000000"/>
          <w:sz w:val="24"/>
        </w:rPr>
        <w:t>）专业教研组织</w:t>
      </w:r>
      <w:r w:rsidRPr="00FB2CA8">
        <w:rPr>
          <w:rStyle w:val="Char1"/>
          <w:rFonts w:asciiTheme="minorEastAsia" w:eastAsiaTheme="minorEastAsia" w:hAnsiTheme="minorEastAsia" w:hint="eastAsia"/>
          <w:color w:val="000000"/>
          <w:sz w:val="24"/>
        </w:rPr>
        <w:t>充分利用评价分析结果有效改进专业教学，持续提高人才培养质量。</w:t>
      </w:r>
    </w:p>
    <w:p w:rsidR="004726FB" w:rsidRPr="003F15C6" w:rsidRDefault="004726FB" w:rsidP="003F15C6">
      <w:pPr>
        <w:spacing w:line="360" w:lineRule="auto"/>
        <w:ind w:firstLineChars="200" w:firstLine="482"/>
        <w:rPr>
          <w:rFonts w:asciiTheme="minorEastAsia" w:eastAsiaTheme="minorEastAsia" w:hAnsiTheme="minorEastAsia" w:cs="仿宋_GB2312"/>
          <w:b/>
          <w:kern w:val="0"/>
          <w:sz w:val="24"/>
          <w:szCs w:val="24"/>
        </w:rPr>
      </w:pPr>
      <w:r w:rsidRPr="003F15C6">
        <w:rPr>
          <w:rFonts w:asciiTheme="minorEastAsia" w:eastAsiaTheme="minorEastAsia" w:hAnsiTheme="minorEastAsia" w:cs="仿宋_GB2312" w:hint="eastAsia"/>
          <w:b/>
          <w:kern w:val="0"/>
          <w:sz w:val="24"/>
          <w:szCs w:val="24"/>
        </w:rPr>
        <w:t>十、毕业要求</w:t>
      </w:r>
    </w:p>
    <w:p w:rsidR="004726FB" w:rsidRPr="00F97B29" w:rsidRDefault="004726FB" w:rsidP="004726FB">
      <w:pPr>
        <w:pStyle w:val="a6"/>
        <w:spacing w:after="0" w:line="360" w:lineRule="auto"/>
        <w:ind w:firstLineChars="200" w:firstLine="480"/>
        <w:rPr>
          <w:rFonts w:asciiTheme="minorEastAsia" w:eastAsiaTheme="minorEastAsia" w:hAnsiTheme="minorEastAsia" w:cs="仿宋_GB2312"/>
          <w:kern w:val="0"/>
          <w:sz w:val="24"/>
          <w:szCs w:val="24"/>
        </w:rPr>
      </w:pPr>
      <w:r w:rsidRPr="00F97B29">
        <w:rPr>
          <w:rFonts w:asciiTheme="minorEastAsia" w:eastAsiaTheme="minorEastAsia" w:hAnsiTheme="minorEastAsia" w:cs="仿宋_GB2312" w:hint="eastAsia"/>
          <w:kern w:val="0"/>
          <w:sz w:val="24"/>
          <w:szCs w:val="24"/>
        </w:rPr>
        <w:t>学生须修完本专业教学进程表所规定的所有课程。学生通过学习取得规定的毕业总学分，思想品德经鉴定符合要求，即准予毕业，并颁发国家承认的高等职业教育学历毕业证书。</w:t>
      </w:r>
    </w:p>
    <w:p w:rsidR="004726FB" w:rsidRPr="003F15C6" w:rsidRDefault="004726FB" w:rsidP="003F15C6">
      <w:pPr>
        <w:spacing w:line="360" w:lineRule="auto"/>
        <w:ind w:firstLineChars="200" w:firstLine="482"/>
        <w:rPr>
          <w:rFonts w:asciiTheme="minorEastAsia" w:eastAsiaTheme="minorEastAsia" w:hAnsiTheme="minorEastAsia" w:cs="仿宋_GB2312"/>
          <w:b/>
          <w:kern w:val="0"/>
          <w:sz w:val="24"/>
          <w:szCs w:val="24"/>
        </w:rPr>
      </w:pPr>
      <w:r w:rsidRPr="003F15C6">
        <w:rPr>
          <w:rFonts w:asciiTheme="minorEastAsia" w:eastAsiaTheme="minorEastAsia" w:hAnsiTheme="minorEastAsia" w:cs="仿宋_GB2312" w:hint="eastAsia"/>
          <w:b/>
          <w:kern w:val="0"/>
          <w:sz w:val="24"/>
          <w:szCs w:val="24"/>
        </w:rPr>
        <w:t>十一、休闲服务与管理专业教学进程表</w:t>
      </w:r>
    </w:p>
    <w:p w:rsidR="004726FB" w:rsidRDefault="004726FB" w:rsidP="004726FB">
      <w:pPr>
        <w:spacing w:line="500" w:lineRule="exact"/>
        <w:rPr>
          <w:rFonts w:ascii="宋体" w:hAnsi="宋体" w:cs="宋体" w:hint="eastAsia"/>
          <w:kern w:val="0"/>
          <w:sz w:val="28"/>
          <w:szCs w:val="28"/>
        </w:rPr>
      </w:pPr>
    </w:p>
    <w:p w:rsidR="00F1312D" w:rsidRDefault="00F1312D" w:rsidP="004726FB">
      <w:pPr>
        <w:spacing w:line="500" w:lineRule="exact"/>
        <w:rPr>
          <w:rFonts w:ascii="宋体" w:hAnsi="宋体" w:cs="宋体" w:hint="eastAsia"/>
          <w:kern w:val="0"/>
          <w:sz w:val="28"/>
          <w:szCs w:val="28"/>
        </w:rPr>
      </w:pPr>
    </w:p>
    <w:p w:rsidR="00F1312D" w:rsidRDefault="00F1312D" w:rsidP="004726FB">
      <w:pPr>
        <w:spacing w:line="500" w:lineRule="exact"/>
        <w:rPr>
          <w:rFonts w:ascii="宋体" w:hAnsi="宋体" w:cs="宋体"/>
          <w:kern w:val="0"/>
          <w:sz w:val="28"/>
          <w:szCs w:val="28"/>
        </w:rPr>
      </w:pPr>
    </w:p>
    <w:tbl>
      <w:tblPr>
        <w:tblW w:w="10850" w:type="dxa"/>
        <w:jc w:val="center"/>
        <w:tblLayout w:type="fixed"/>
        <w:tblLook w:val="04A0"/>
      </w:tblPr>
      <w:tblGrid>
        <w:gridCol w:w="764"/>
        <w:gridCol w:w="487"/>
        <w:gridCol w:w="412"/>
        <w:gridCol w:w="1377"/>
        <w:gridCol w:w="508"/>
        <w:gridCol w:w="600"/>
        <w:gridCol w:w="609"/>
        <w:gridCol w:w="654"/>
        <w:gridCol w:w="345"/>
        <w:gridCol w:w="138"/>
        <w:gridCol w:w="162"/>
        <w:gridCol w:w="434"/>
        <w:gridCol w:w="480"/>
        <w:gridCol w:w="480"/>
        <w:gridCol w:w="439"/>
        <w:gridCol w:w="428"/>
        <w:gridCol w:w="459"/>
        <w:gridCol w:w="480"/>
        <w:gridCol w:w="451"/>
        <w:gridCol w:w="410"/>
        <w:gridCol w:w="347"/>
        <w:gridCol w:w="386"/>
      </w:tblGrid>
      <w:tr w:rsidR="004726FB" w:rsidTr="004726FB">
        <w:trPr>
          <w:trHeight w:val="914"/>
          <w:jc w:val="center"/>
        </w:trPr>
        <w:tc>
          <w:tcPr>
            <w:tcW w:w="764" w:type="dxa"/>
            <w:vMerge w:val="restart"/>
            <w:tcBorders>
              <w:top w:val="single" w:sz="4" w:space="0" w:color="auto"/>
              <w:left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课程类别</w:t>
            </w:r>
          </w:p>
        </w:tc>
        <w:tc>
          <w:tcPr>
            <w:tcW w:w="487" w:type="dxa"/>
            <w:vMerge w:val="restart"/>
            <w:tcBorders>
              <w:top w:val="single" w:sz="4" w:space="0" w:color="auto"/>
              <w:left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序号</w:t>
            </w:r>
          </w:p>
        </w:tc>
        <w:tc>
          <w:tcPr>
            <w:tcW w:w="1789" w:type="dxa"/>
            <w:gridSpan w:val="2"/>
            <w:vMerge w:val="restart"/>
            <w:tcBorders>
              <w:top w:val="single" w:sz="4" w:space="0" w:color="auto"/>
              <w:left w:val="single" w:sz="4" w:space="0" w:color="auto"/>
              <w:right w:val="single" w:sz="4" w:space="0" w:color="auto"/>
            </w:tcBorders>
            <w:vAlign w:val="center"/>
          </w:tcPr>
          <w:p w:rsidR="004726FB" w:rsidRDefault="004726FB" w:rsidP="004726FB">
            <w:pPr>
              <w:widowControl/>
              <w:rPr>
                <w:rFonts w:ascii="宋体" w:hAnsi="宋体" w:cs="宋体"/>
                <w:b/>
                <w:bCs/>
                <w:sz w:val="18"/>
                <w:szCs w:val="18"/>
              </w:rPr>
            </w:pPr>
            <w:r>
              <w:rPr>
                <w:rFonts w:ascii="宋体" w:hAnsi="宋体" w:cs="宋体" w:hint="eastAsia"/>
                <w:b/>
                <w:bCs/>
                <w:sz w:val="18"/>
                <w:szCs w:val="18"/>
              </w:rPr>
              <w:t>课程名称</w:t>
            </w:r>
          </w:p>
        </w:tc>
        <w:tc>
          <w:tcPr>
            <w:tcW w:w="508" w:type="dxa"/>
            <w:vMerge w:val="restart"/>
            <w:tcBorders>
              <w:top w:val="single" w:sz="4" w:space="0" w:color="auto"/>
              <w:left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总学分</w:t>
            </w:r>
          </w:p>
        </w:tc>
        <w:tc>
          <w:tcPr>
            <w:tcW w:w="1863" w:type="dxa"/>
            <w:gridSpan w:val="3"/>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学时分配</w:t>
            </w:r>
          </w:p>
        </w:tc>
        <w:tc>
          <w:tcPr>
            <w:tcW w:w="483" w:type="dxa"/>
            <w:gridSpan w:val="2"/>
            <w:tcBorders>
              <w:top w:val="single" w:sz="4" w:space="0" w:color="auto"/>
              <w:left w:val="nil"/>
              <w:bottom w:val="single" w:sz="4" w:space="0" w:color="auto"/>
              <w:right w:val="single" w:sz="4" w:space="0" w:color="auto"/>
            </w:tcBorders>
            <w:vAlign w:val="center"/>
          </w:tcPr>
          <w:p w:rsidR="004726FB" w:rsidRDefault="004726FB" w:rsidP="004726FB">
            <w:pPr>
              <w:jc w:val="center"/>
              <w:rPr>
                <w:rFonts w:ascii="宋体" w:hAnsi="宋体" w:cs="宋体"/>
                <w:b/>
                <w:bCs/>
                <w:sz w:val="18"/>
                <w:szCs w:val="18"/>
              </w:rPr>
            </w:pPr>
            <w:r>
              <w:rPr>
                <w:rFonts w:ascii="宋体" w:hAnsi="宋体" w:cs="宋体" w:hint="eastAsia"/>
                <w:b/>
                <w:bCs/>
                <w:sz w:val="18"/>
                <w:szCs w:val="18"/>
              </w:rPr>
              <w:t>考核形式</w:t>
            </w:r>
          </w:p>
        </w:tc>
        <w:tc>
          <w:tcPr>
            <w:tcW w:w="4956" w:type="dxa"/>
            <w:gridSpan w:val="12"/>
            <w:tcBorders>
              <w:top w:val="single" w:sz="4" w:space="0" w:color="auto"/>
              <w:left w:val="nil"/>
              <w:bottom w:val="single" w:sz="4" w:space="0" w:color="auto"/>
              <w:right w:val="single" w:sz="4" w:space="0" w:color="auto"/>
            </w:tcBorders>
            <w:vAlign w:val="center"/>
          </w:tcPr>
          <w:p w:rsidR="004726FB" w:rsidRDefault="004726FB" w:rsidP="004726FB">
            <w:pPr>
              <w:ind w:left="222"/>
              <w:jc w:val="center"/>
              <w:rPr>
                <w:rFonts w:ascii="宋体" w:hAnsi="宋体" w:cs="宋体"/>
                <w:b/>
                <w:bCs/>
                <w:sz w:val="18"/>
                <w:szCs w:val="18"/>
              </w:rPr>
            </w:pPr>
            <w:r>
              <w:rPr>
                <w:rFonts w:ascii="宋体" w:hAnsi="宋体" w:cs="宋体" w:hint="eastAsia"/>
                <w:b/>
                <w:bCs/>
                <w:sz w:val="18"/>
                <w:szCs w:val="18"/>
              </w:rPr>
              <w:t>课程学期安排</w:t>
            </w:r>
          </w:p>
        </w:tc>
      </w:tr>
      <w:tr w:rsidR="004726FB" w:rsidTr="004726FB">
        <w:trPr>
          <w:trHeight w:val="181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487" w:type="dxa"/>
            <w:vMerge/>
            <w:tcBorders>
              <w:left w:val="single" w:sz="4" w:space="0" w:color="auto"/>
              <w:right w:val="single" w:sz="4" w:space="0" w:color="auto"/>
            </w:tcBorders>
            <w:vAlign w:val="center"/>
          </w:tcPr>
          <w:p w:rsidR="004726FB" w:rsidRDefault="004726FB" w:rsidP="004726FB">
            <w:pPr>
              <w:widowControl/>
              <w:jc w:val="left"/>
              <w:rPr>
                <w:rFonts w:ascii="宋体" w:hAnsi="宋体" w:cs="宋体"/>
                <w:b/>
                <w:bCs/>
                <w:sz w:val="18"/>
                <w:szCs w:val="18"/>
              </w:rPr>
            </w:pPr>
          </w:p>
        </w:tc>
        <w:tc>
          <w:tcPr>
            <w:tcW w:w="1789" w:type="dxa"/>
            <w:gridSpan w:val="2"/>
            <w:vMerge/>
            <w:tcBorders>
              <w:left w:val="single" w:sz="4" w:space="0" w:color="auto"/>
              <w:right w:val="single" w:sz="4" w:space="0" w:color="auto"/>
            </w:tcBorders>
            <w:vAlign w:val="center"/>
          </w:tcPr>
          <w:p w:rsidR="004726FB" w:rsidRDefault="004726FB" w:rsidP="004726FB">
            <w:pPr>
              <w:widowControl/>
              <w:jc w:val="left"/>
              <w:rPr>
                <w:rFonts w:ascii="宋体" w:hAnsi="宋体" w:cs="宋体"/>
                <w:b/>
                <w:bCs/>
                <w:sz w:val="18"/>
                <w:szCs w:val="18"/>
              </w:rPr>
            </w:pPr>
          </w:p>
        </w:tc>
        <w:tc>
          <w:tcPr>
            <w:tcW w:w="508" w:type="dxa"/>
            <w:vMerge/>
            <w:tcBorders>
              <w:left w:val="single" w:sz="4" w:space="0" w:color="auto"/>
              <w:right w:val="single" w:sz="4" w:space="0" w:color="auto"/>
            </w:tcBorders>
            <w:vAlign w:val="center"/>
          </w:tcPr>
          <w:p w:rsidR="004726FB" w:rsidRDefault="004726FB" w:rsidP="004726FB">
            <w:pPr>
              <w:widowControl/>
              <w:jc w:val="left"/>
              <w:rPr>
                <w:rFonts w:ascii="宋体" w:hAnsi="宋体" w:cs="宋体"/>
                <w:b/>
                <w:bCs/>
                <w:sz w:val="18"/>
                <w:szCs w:val="18"/>
              </w:rPr>
            </w:pPr>
          </w:p>
        </w:tc>
        <w:tc>
          <w:tcPr>
            <w:tcW w:w="600" w:type="dxa"/>
            <w:vMerge w:val="restart"/>
            <w:tcBorders>
              <w:top w:val="single" w:sz="4" w:space="0" w:color="auto"/>
              <w:left w:val="nil"/>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计划</w:t>
            </w:r>
          </w:p>
          <w:p w:rsidR="004726FB" w:rsidRDefault="004726FB" w:rsidP="004726FB">
            <w:pPr>
              <w:jc w:val="center"/>
              <w:rPr>
                <w:rFonts w:ascii="宋体" w:hAnsi="宋体" w:cs="宋体"/>
                <w:b/>
                <w:bCs/>
                <w:sz w:val="18"/>
                <w:szCs w:val="18"/>
              </w:rPr>
            </w:pPr>
            <w:r>
              <w:rPr>
                <w:rFonts w:ascii="宋体" w:hAnsi="宋体" w:cs="宋体" w:hint="eastAsia"/>
                <w:b/>
                <w:bCs/>
                <w:sz w:val="18"/>
                <w:szCs w:val="18"/>
              </w:rPr>
              <w:t>学时</w:t>
            </w:r>
          </w:p>
        </w:tc>
        <w:tc>
          <w:tcPr>
            <w:tcW w:w="609" w:type="dxa"/>
            <w:vMerge w:val="restart"/>
            <w:tcBorders>
              <w:top w:val="single" w:sz="4" w:space="0" w:color="auto"/>
              <w:left w:val="nil"/>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理论</w:t>
            </w:r>
          </w:p>
          <w:p w:rsidR="004726FB" w:rsidRDefault="004726FB" w:rsidP="004726FB">
            <w:pPr>
              <w:jc w:val="center"/>
              <w:rPr>
                <w:rFonts w:ascii="宋体" w:hAnsi="宋体" w:cs="宋体"/>
                <w:b/>
                <w:bCs/>
                <w:sz w:val="18"/>
                <w:szCs w:val="18"/>
              </w:rPr>
            </w:pPr>
            <w:r>
              <w:rPr>
                <w:rFonts w:ascii="宋体" w:hAnsi="宋体" w:cs="宋体" w:hint="eastAsia"/>
                <w:b/>
                <w:bCs/>
                <w:sz w:val="18"/>
                <w:szCs w:val="18"/>
              </w:rPr>
              <w:t>学时</w:t>
            </w:r>
          </w:p>
        </w:tc>
        <w:tc>
          <w:tcPr>
            <w:tcW w:w="654" w:type="dxa"/>
            <w:vMerge w:val="restart"/>
            <w:tcBorders>
              <w:top w:val="single" w:sz="4" w:space="0" w:color="auto"/>
              <w:left w:val="nil"/>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实践</w:t>
            </w:r>
          </w:p>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学时</w:t>
            </w:r>
          </w:p>
        </w:tc>
        <w:tc>
          <w:tcPr>
            <w:tcW w:w="345" w:type="dxa"/>
            <w:vMerge w:val="restart"/>
            <w:tcBorders>
              <w:top w:val="nil"/>
              <w:left w:val="single" w:sz="4" w:space="0" w:color="auto"/>
              <w:right w:val="single" w:sz="4" w:space="0" w:color="auto"/>
            </w:tcBorders>
            <w:textDirection w:val="tbRlV"/>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考试</w:t>
            </w:r>
          </w:p>
        </w:tc>
        <w:tc>
          <w:tcPr>
            <w:tcW w:w="300" w:type="dxa"/>
            <w:gridSpan w:val="2"/>
            <w:vMerge w:val="restart"/>
            <w:tcBorders>
              <w:top w:val="nil"/>
              <w:left w:val="single" w:sz="4" w:space="0" w:color="auto"/>
              <w:right w:val="single" w:sz="4" w:space="0" w:color="auto"/>
            </w:tcBorders>
            <w:textDirection w:val="tbRlV"/>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考查</w:t>
            </w:r>
          </w:p>
        </w:tc>
        <w:tc>
          <w:tcPr>
            <w:tcW w:w="434" w:type="dxa"/>
            <w:tcBorders>
              <w:top w:val="nil"/>
              <w:left w:val="single" w:sz="4" w:space="0" w:color="auto"/>
              <w:bottom w:val="single" w:sz="4" w:space="0" w:color="000000"/>
              <w:right w:val="single" w:sz="4" w:space="0" w:color="auto"/>
            </w:tcBorders>
            <w:vAlign w:val="center"/>
          </w:tcPr>
          <w:p w:rsidR="004726FB" w:rsidRDefault="004726FB" w:rsidP="004726FB">
            <w:pPr>
              <w:widowControl/>
              <w:jc w:val="center"/>
              <w:rPr>
                <w:sz w:val="18"/>
                <w:szCs w:val="18"/>
              </w:rPr>
            </w:pPr>
            <w:r>
              <w:rPr>
                <w:rFonts w:hint="eastAsia"/>
                <w:sz w:val="18"/>
                <w:szCs w:val="18"/>
              </w:rPr>
              <w:t>第一</w:t>
            </w:r>
          </w:p>
          <w:p w:rsidR="004726FB" w:rsidRDefault="004726FB" w:rsidP="004726FB">
            <w:pPr>
              <w:widowControl/>
              <w:jc w:val="center"/>
              <w:rPr>
                <w:sz w:val="18"/>
                <w:szCs w:val="18"/>
              </w:rPr>
            </w:pPr>
            <w:r>
              <w:rPr>
                <w:rFonts w:hint="eastAsia"/>
                <w:sz w:val="18"/>
                <w:szCs w:val="18"/>
              </w:rPr>
              <w:t>学期</w:t>
            </w:r>
          </w:p>
        </w:tc>
        <w:tc>
          <w:tcPr>
            <w:tcW w:w="960" w:type="dxa"/>
            <w:gridSpan w:val="2"/>
            <w:tcBorders>
              <w:top w:val="nil"/>
              <w:left w:val="single" w:sz="4" w:space="0" w:color="auto"/>
              <w:bottom w:val="single" w:sz="4" w:space="0" w:color="000000"/>
              <w:right w:val="single" w:sz="4" w:space="0" w:color="auto"/>
            </w:tcBorders>
            <w:vAlign w:val="center"/>
          </w:tcPr>
          <w:p w:rsidR="004726FB" w:rsidRDefault="004726FB" w:rsidP="004726FB">
            <w:pPr>
              <w:widowControl/>
              <w:jc w:val="center"/>
              <w:rPr>
                <w:sz w:val="18"/>
                <w:szCs w:val="18"/>
              </w:rPr>
            </w:pPr>
            <w:r>
              <w:rPr>
                <w:rFonts w:hint="eastAsia"/>
                <w:sz w:val="18"/>
                <w:szCs w:val="18"/>
              </w:rPr>
              <w:t>第</w:t>
            </w:r>
          </w:p>
          <w:p w:rsidR="004726FB" w:rsidRDefault="004726FB" w:rsidP="004726FB">
            <w:pPr>
              <w:widowControl/>
              <w:jc w:val="center"/>
              <w:rPr>
                <w:sz w:val="18"/>
                <w:szCs w:val="18"/>
              </w:rPr>
            </w:pPr>
            <w:r>
              <w:rPr>
                <w:rFonts w:hint="eastAsia"/>
                <w:sz w:val="18"/>
                <w:szCs w:val="18"/>
              </w:rPr>
              <w:t>二</w:t>
            </w:r>
          </w:p>
          <w:p w:rsidR="004726FB" w:rsidRDefault="004726FB" w:rsidP="004726FB">
            <w:pPr>
              <w:widowControl/>
              <w:jc w:val="center"/>
              <w:rPr>
                <w:sz w:val="18"/>
                <w:szCs w:val="18"/>
              </w:rPr>
            </w:pPr>
            <w:r>
              <w:rPr>
                <w:rFonts w:hint="eastAsia"/>
                <w:sz w:val="18"/>
                <w:szCs w:val="18"/>
              </w:rPr>
              <w:t>学</w:t>
            </w:r>
          </w:p>
          <w:p w:rsidR="004726FB" w:rsidRDefault="004726FB" w:rsidP="004726FB">
            <w:pPr>
              <w:widowControl/>
              <w:jc w:val="center"/>
              <w:rPr>
                <w:rFonts w:ascii="宋体" w:hAnsi="宋体" w:cs="宋体"/>
                <w:b/>
                <w:bCs/>
                <w:sz w:val="18"/>
                <w:szCs w:val="18"/>
                <w:highlight w:val="yellow"/>
              </w:rPr>
            </w:pPr>
            <w:r>
              <w:rPr>
                <w:rFonts w:hint="eastAsia"/>
                <w:sz w:val="18"/>
                <w:szCs w:val="18"/>
              </w:rPr>
              <w:t>期</w:t>
            </w:r>
          </w:p>
        </w:tc>
        <w:tc>
          <w:tcPr>
            <w:tcW w:w="867" w:type="dxa"/>
            <w:gridSpan w:val="2"/>
            <w:tcBorders>
              <w:top w:val="nil"/>
              <w:left w:val="single" w:sz="4" w:space="0" w:color="auto"/>
              <w:bottom w:val="single" w:sz="4" w:space="0" w:color="000000"/>
              <w:right w:val="single" w:sz="4" w:space="0" w:color="auto"/>
            </w:tcBorders>
            <w:vAlign w:val="center"/>
          </w:tcPr>
          <w:p w:rsidR="004726FB" w:rsidRDefault="004726FB" w:rsidP="004726FB">
            <w:pPr>
              <w:widowControl/>
              <w:jc w:val="center"/>
              <w:rPr>
                <w:sz w:val="18"/>
                <w:szCs w:val="18"/>
              </w:rPr>
            </w:pPr>
          </w:p>
          <w:p w:rsidR="004726FB" w:rsidRDefault="004726FB" w:rsidP="004726FB">
            <w:pPr>
              <w:widowControl/>
              <w:jc w:val="center"/>
              <w:rPr>
                <w:sz w:val="18"/>
                <w:szCs w:val="18"/>
              </w:rPr>
            </w:pPr>
            <w:r>
              <w:rPr>
                <w:rFonts w:hint="eastAsia"/>
                <w:sz w:val="18"/>
                <w:szCs w:val="18"/>
              </w:rPr>
              <w:t>第</w:t>
            </w:r>
          </w:p>
          <w:p w:rsidR="004726FB" w:rsidRDefault="004726FB" w:rsidP="004726FB">
            <w:pPr>
              <w:widowControl/>
              <w:jc w:val="center"/>
              <w:rPr>
                <w:sz w:val="18"/>
                <w:szCs w:val="18"/>
              </w:rPr>
            </w:pPr>
            <w:r>
              <w:rPr>
                <w:rFonts w:hint="eastAsia"/>
                <w:sz w:val="18"/>
                <w:szCs w:val="18"/>
              </w:rPr>
              <w:t>三</w:t>
            </w:r>
          </w:p>
          <w:p w:rsidR="004726FB" w:rsidRDefault="004726FB" w:rsidP="004726FB">
            <w:pPr>
              <w:widowControl/>
              <w:jc w:val="center"/>
              <w:rPr>
                <w:sz w:val="18"/>
                <w:szCs w:val="18"/>
              </w:rPr>
            </w:pPr>
            <w:r>
              <w:rPr>
                <w:rFonts w:hint="eastAsia"/>
                <w:sz w:val="18"/>
                <w:szCs w:val="18"/>
              </w:rPr>
              <w:t>学</w:t>
            </w:r>
          </w:p>
          <w:p w:rsidR="004726FB" w:rsidRDefault="004726FB" w:rsidP="004726FB">
            <w:pPr>
              <w:widowControl/>
              <w:jc w:val="center"/>
              <w:rPr>
                <w:sz w:val="18"/>
                <w:szCs w:val="18"/>
              </w:rPr>
            </w:pPr>
            <w:r>
              <w:rPr>
                <w:rFonts w:hint="eastAsia"/>
                <w:sz w:val="18"/>
                <w:szCs w:val="18"/>
              </w:rPr>
              <w:t>期</w:t>
            </w:r>
          </w:p>
          <w:p w:rsidR="004726FB" w:rsidRDefault="004726FB" w:rsidP="004726FB">
            <w:pPr>
              <w:widowControl/>
              <w:jc w:val="center"/>
              <w:rPr>
                <w:sz w:val="18"/>
                <w:szCs w:val="18"/>
              </w:rPr>
            </w:pPr>
          </w:p>
        </w:tc>
        <w:tc>
          <w:tcPr>
            <w:tcW w:w="939" w:type="dxa"/>
            <w:gridSpan w:val="2"/>
            <w:tcBorders>
              <w:top w:val="nil"/>
              <w:left w:val="single" w:sz="4" w:space="0" w:color="auto"/>
              <w:bottom w:val="single" w:sz="4" w:space="0" w:color="000000"/>
              <w:right w:val="single" w:sz="4" w:space="0" w:color="auto"/>
            </w:tcBorders>
            <w:vAlign w:val="center"/>
          </w:tcPr>
          <w:p w:rsidR="004726FB" w:rsidRDefault="004726FB" w:rsidP="004726FB">
            <w:pPr>
              <w:widowControl/>
              <w:jc w:val="center"/>
              <w:rPr>
                <w:sz w:val="18"/>
                <w:szCs w:val="18"/>
              </w:rPr>
            </w:pPr>
            <w:r>
              <w:rPr>
                <w:rFonts w:hint="eastAsia"/>
                <w:sz w:val="18"/>
                <w:szCs w:val="18"/>
              </w:rPr>
              <w:t>第</w:t>
            </w:r>
          </w:p>
          <w:p w:rsidR="004726FB" w:rsidRDefault="004726FB" w:rsidP="004726FB">
            <w:pPr>
              <w:widowControl/>
              <w:jc w:val="center"/>
              <w:rPr>
                <w:sz w:val="18"/>
                <w:szCs w:val="18"/>
              </w:rPr>
            </w:pPr>
            <w:r>
              <w:rPr>
                <w:rFonts w:hint="eastAsia"/>
                <w:sz w:val="18"/>
                <w:szCs w:val="18"/>
              </w:rPr>
              <w:t>四</w:t>
            </w:r>
          </w:p>
          <w:p w:rsidR="004726FB" w:rsidRDefault="004726FB" w:rsidP="004726FB">
            <w:pPr>
              <w:widowControl/>
              <w:jc w:val="center"/>
              <w:rPr>
                <w:sz w:val="18"/>
                <w:szCs w:val="18"/>
              </w:rPr>
            </w:pPr>
            <w:r>
              <w:rPr>
                <w:rFonts w:hint="eastAsia"/>
                <w:sz w:val="18"/>
                <w:szCs w:val="18"/>
              </w:rPr>
              <w:t>学</w:t>
            </w:r>
          </w:p>
          <w:p w:rsidR="004726FB" w:rsidRDefault="004726FB" w:rsidP="004726FB">
            <w:pPr>
              <w:widowControl/>
              <w:jc w:val="center"/>
              <w:rPr>
                <w:sz w:val="18"/>
                <w:szCs w:val="18"/>
              </w:rPr>
            </w:pPr>
            <w:r>
              <w:rPr>
                <w:rFonts w:hint="eastAsia"/>
                <w:sz w:val="18"/>
                <w:szCs w:val="18"/>
              </w:rPr>
              <w:t>期</w:t>
            </w:r>
          </w:p>
        </w:tc>
        <w:tc>
          <w:tcPr>
            <w:tcW w:w="861" w:type="dxa"/>
            <w:gridSpan w:val="2"/>
            <w:tcBorders>
              <w:top w:val="single" w:sz="4" w:space="0" w:color="auto"/>
              <w:left w:val="single" w:sz="4" w:space="0" w:color="auto"/>
              <w:bottom w:val="single" w:sz="4" w:space="0" w:color="000000"/>
              <w:right w:val="single" w:sz="4" w:space="0" w:color="auto"/>
            </w:tcBorders>
            <w:vAlign w:val="center"/>
          </w:tcPr>
          <w:p w:rsidR="004726FB" w:rsidRDefault="004726FB" w:rsidP="004726FB">
            <w:pPr>
              <w:widowControl/>
              <w:jc w:val="center"/>
              <w:rPr>
                <w:sz w:val="18"/>
                <w:szCs w:val="18"/>
              </w:rPr>
            </w:pPr>
          </w:p>
          <w:p w:rsidR="004726FB" w:rsidRDefault="004726FB" w:rsidP="004726FB">
            <w:pPr>
              <w:widowControl/>
              <w:jc w:val="center"/>
              <w:rPr>
                <w:sz w:val="18"/>
                <w:szCs w:val="18"/>
              </w:rPr>
            </w:pPr>
            <w:r>
              <w:rPr>
                <w:rFonts w:hint="eastAsia"/>
                <w:sz w:val="18"/>
                <w:szCs w:val="18"/>
              </w:rPr>
              <w:t>第</w:t>
            </w:r>
          </w:p>
          <w:p w:rsidR="004726FB" w:rsidRDefault="004726FB" w:rsidP="004726FB">
            <w:pPr>
              <w:widowControl/>
              <w:jc w:val="center"/>
              <w:rPr>
                <w:sz w:val="18"/>
                <w:szCs w:val="18"/>
              </w:rPr>
            </w:pPr>
            <w:r>
              <w:rPr>
                <w:rFonts w:hint="eastAsia"/>
                <w:sz w:val="18"/>
                <w:szCs w:val="18"/>
              </w:rPr>
              <w:t>五</w:t>
            </w:r>
          </w:p>
          <w:p w:rsidR="004726FB" w:rsidRDefault="004726FB" w:rsidP="004726FB">
            <w:pPr>
              <w:widowControl/>
              <w:jc w:val="center"/>
              <w:rPr>
                <w:sz w:val="18"/>
                <w:szCs w:val="18"/>
              </w:rPr>
            </w:pPr>
            <w:r>
              <w:rPr>
                <w:rFonts w:hint="eastAsia"/>
                <w:sz w:val="18"/>
                <w:szCs w:val="18"/>
              </w:rPr>
              <w:t>学</w:t>
            </w:r>
          </w:p>
          <w:p w:rsidR="004726FB" w:rsidRDefault="004726FB" w:rsidP="004726FB">
            <w:pPr>
              <w:widowControl/>
              <w:jc w:val="center"/>
              <w:rPr>
                <w:sz w:val="18"/>
                <w:szCs w:val="18"/>
              </w:rPr>
            </w:pPr>
            <w:r>
              <w:rPr>
                <w:rFonts w:hint="eastAsia"/>
                <w:sz w:val="18"/>
                <w:szCs w:val="18"/>
              </w:rPr>
              <w:t>期</w:t>
            </w:r>
          </w:p>
          <w:p w:rsidR="004726FB" w:rsidRDefault="004726FB" w:rsidP="004726FB">
            <w:pPr>
              <w:widowControl/>
              <w:jc w:val="center"/>
              <w:rPr>
                <w:sz w:val="18"/>
                <w:szCs w:val="18"/>
              </w:rPr>
            </w:pPr>
          </w:p>
        </w:tc>
        <w:tc>
          <w:tcPr>
            <w:tcW w:w="733" w:type="dxa"/>
            <w:gridSpan w:val="2"/>
            <w:tcBorders>
              <w:top w:val="single" w:sz="4" w:space="0" w:color="auto"/>
              <w:left w:val="single" w:sz="4" w:space="0" w:color="auto"/>
              <w:bottom w:val="single" w:sz="4" w:space="0" w:color="000000"/>
              <w:right w:val="single" w:sz="4" w:space="0" w:color="auto"/>
            </w:tcBorders>
            <w:vAlign w:val="center"/>
          </w:tcPr>
          <w:p w:rsidR="004726FB" w:rsidRDefault="004726FB" w:rsidP="004726FB">
            <w:pPr>
              <w:widowControl/>
              <w:jc w:val="center"/>
              <w:rPr>
                <w:sz w:val="18"/>
                <w:szCs w:val="18"/>
              </w:rPr>
            </w:pPr>
            <w:r>
              <w:rPr>
                <w:rFonts w:hint="eastAsia"/>
                <w:sz w:val="18"/>
                <w:szCs w:val="18"/>
              </w:rPr>
              <w:t>第</w:t>
            </w:r>
          </w:p>
          <w:p w:rsidR="004726FB" w:rsidRDefault="004726FB" w:rsidP="004726FB">
            <w:pPr>
              <w:widowControl/>
              <w:jc w:val="center"/>
              <w:rPr>
                <w:sz w:val="18"/>
                <w:szCs w:val="18"/>
              </w:rPr>
            </w:pPr>
            <w:r>
              <w:rPr>
                <w:rFonts w:hint="eastAsia"/>
                <w:sz w:val="18"/>
                <w:szCs w:val="18"/>
              </w:rPr>
              <w:t>六</w:t>
            </w:r>
          </w:p>
          <w:p w:rsidR="004726FB" w:rsidRDefault="004726FB" w:rsidP="004726FB">
            <w:pPr>
              <w:widowControl/>
              <w:jc w:val="center"/>
              <w:rPr>
                <w:sz w:val="18"/>
                <w:szCs w:val="18"/>
              </w:rPr>
            </w:pPr>
            <w:r>
              <w:rPr>
                <w:rFonts w:hint="eastAsia"/>
                <w:sz w:val="18"/>
                <w:szCs w:val="18"/>
              </w:rPr>
              <w:t>学</w:t>
            </w:r>
          </w:p>
          <w:p w:rsidR="004726FB" w:rsidRDefault="004726FB" w:rsidP="004726FB">
            <w:pPr>
              <w:widowControl/>
              <w:jc w:val="center"/>
              <w:rPr>
                <w:sz w:val="18"/>
                <w:szCs w:val="18"/>
              </w:rPr>
            </w:pPr>
            <w:r>
              <w:rPr>
                <w:rFonts w:hint="eastAsia"/>
                <w:sz w:val="18"/>
                <w:szCs w:val="18"/>
              </w:rPr>
              <w:t>期</w:t>
            </w:r>
          </w:p>
        </w:tc>
      </w:tr>
      <w:tr w:rsidR="004726FB" w:rsidTr="004726FB">
        <w:trPr>
          <w:trHeight w:val="914"/>
          <w:jc w:val="center"/>
        </w:trPr>
        <w:tc>
          <w:tcPr>
            <w:tcW w:w="764" w:type="dxa"/>
            <w:vMerge/>
            <w:tcBorders>
              <w:left w:val="single" w:sz="4" w:space="0" w:color="auto"/>
              <w:bottom w:val="nil"/>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487" w:type="dxa"/>
            <w:vMerge/>
            <w:tcBorders>
              <w:left w:val="single" w:sz="4" w:space="0" w:color="auto"/>
              <w:bottom w:val="single" w:sz="4" w:space="0" w:color="auto"/>
              <w:right w:val="single" w:sz="4" w:space="0" w:color="auto"/>
            </w:tcBorders>
            <w:vAlign w:val="center"/>
          </w:tcPr>
          <w:p w:rsidR="004726FB" w:rsidRDefault="004726FB" w:rsidP="004726FB">
            <w:pPr>
              <w:widowControl/>
              <w:jc w:val="left"/>
              <w:rPr>
                <w:rFonts w:ascii="宋体" w:hAnsi="宋体" w:cs="宋体"/>
                <w:b/>
                <w:bCs/>
                <w:sz w:val="18"/>
                <w:szCs w:val="18"/>
              </w:rPr>
            </w:pPr>
          </w:p>
        </w:tc>
        <w:tc>
          <w:tcPr>
            <w:tcW w:w="1789" w:type="dxa"/>
            <w:gridSpan w:val="2"/>
            <w:vMerge/>
            <w:tcBorders>
              <w:left w:val="single" w:sz="4" w:space="0" w:color="auto"/>
              <w:bottom w:val="nil"/>
              <w:right w:val="single" w:sz="4" w:space="0" w:color="auto"/>
            </w:tcBorders>
            <w:vAlign w:val="center"/>
          </w:tcPr>
          <w:p w:rsidR="004726FB" w:rsidRDefault="004726FB" w:rsidP="004726FB">
            <w:pPr>
              <w:widowControl/>
              <w:jc w:val="left"/>
              <w:rPr>
                <w:rFonts w:ascii="宋体" w:hAnsi="宋体" w:cs="宋体"/>
                <w:b/>
                <w:bCs/>
                <w:sz w:val="18"/>
                <w:szCs w:val="18"/>
              </w:rPr>
            </w:pPr>
          </w:p>
        </w:tc>
        <w:tc>
          <w:tcPr>
            <w:tcW w:w="508" w:type="dxa"/>
            <w:vMerge/>
            <w:tcBorders>
              <w:left w:val="single" w:sz="4" w:space="0" w:color="auto"/>
              <w:bottom w:val="nil"/>
              <w:right w:val="single" w:sz="4" w:space="0" w:color="auto"/>
            </w:tcBorders>
            <w:vAlign w:val="center"/>
          </w:tcPr>
          <w:p w:rsidR="004726FB" w:rsidRDefault="004726FB" w:rsidP="004726FB">
            <w:pPr>
              <w:widowControl/>
              <w:jc w:val="left"/>
              <w:rPr>
                <w:rFonts w:ascii="宋体" w:hAnsi="宋体" w:cs="宋体"/>
                <w:b/>
                <w:bCs/>
                <w:sz w:val="18"/>
                <w:szCs w:val="18"/>
              </w:rPr>
            </w:pPr>
          </w:p>
        </w:tc>
        <w:tc>
          <w:tcPr>
            <w:tcW w:w="600" w:type="dxa"/>
            <w:vMerge/>
            <w:tcBorders>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609" w:type="dxa"/>
            <w:vMerge/>
            <w:tcBorders>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654" w:type="dxa"/>
            <w:vMerge/>
            <w:tcBorders>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345" w:type="dxa"/>
            <w:vMerge/>
            <w:tcBorders>
              <w:left w:val="single" w:sz="4" w:space="0" w:color="auto"/>
              <w:bottom w:val="single" w:sz="4" w:space="0" w:color="000000"/>
              <w:right w:val="single" w:sz="4" w:space="0" w:color="auto"/>
            </w:tcBorders>
            <w:textDirection w:val="tbRlV"/>
            <w:vAlign w:val="bottom"/>
          </w:tcPr>
          <w:p w:rsidR="004726FB" w:rsidRDefault="004726FB" w:rsidP="004726FB">
            <w:pPr>
              <w:widowControl/>
              <w:rPr>
                <w:rFonts w:ascii="宋体" w:hAnsi="宋体" w:cs="宋体"/>
                <w:b/>
                <w:bCs/>
                <w:sz w:val="18"/>
                <w:szCs w:val="18"/>
              </w:rPr>
            </w:pPr>
          </w:p>
        </w:tc>
        <w:tc>
          <w:tcPr>
            <w:tcW w:w="300" w:type="dxa"/>
            <w:gridSpan w:val="2"/>
            <w:vMerge/>
            <w:tcBorders>
              <w:left w:val="single" w:sz="4" w:space="0" w:color="auto"/>
              <w:bottom w:val="single" w:sz="4" w:space="0" w:color="000000"/>
              <w:right w:val="single" w:sz="4" w:space="0" w:color="auto"/>
            </w:tcBorders>
            <w:textDirection w:val="tbRlV"/>
            <w:vAlign w:val="bottom"/>
          </w:tcPr>
          <w:p w:rsidR="004726FB" w:rsidRDefault="004726FB" w:rsidP="004726FB">
            <w:pPr>
              <w:widowControl/>
              <w:rPr>
                <w:rFonts w:ascii="宋体" w:hAnsi="宋体" w:cs="宋体"/>
                <w:b/>
                <w:bCs/>
                <w:sz w:val="18"/>
                <w:szCs w:val="18"/>
              </w:rPr>
            </w:pPr>
          </w:p>
        </w:tc>
        <w:tc>
          <w:tcPr>
            <w:tcW w:w="434" w:type="dxa"/>
            <w:tcBorders>
              <w:top w:val="single" w:sz="4" w:space="0" w:color="000000"/>
              <w:left w:val="single" w:sz="4" w:space="0" w:color="auto"/>
              <w:bottom w:val="single" w:sz="4" w:space="0" w:color="000000"/>
              <w:right w:val="single" w:sz="4" w:space="0" w:color="auto"/>
            </w:tcBorders>
            <w:vAlign w:val="center"/>
          </w:tcPr>
          <w:p w:rsidR="004726FB" w:rsidRDefault="004726FB" w:rsidP="004726FB">
            <w:pPr>
              <w:widowControl/>
              <w:jc w:val="center"/>
              <w:rPr>
                <w:rFonts w:ascii="宋体" w:hAnsi="宋体" w:cs="宋体"/>
                <w:b/>
                <w:bCs/>
                <w:color w:val="000000"/>
                <w:sz w:val="18"/>
                <w:szCs w:val="18"/>
                <w:highlight w:val="yellow"/>
              </w:rPr>
            </w:pPr>
            <w:r>
              <w:rPr>
                <w:rFonts w:hint="eastAsia"/>
                <w:sz w:val="18"/>
                <w:szCs w:val="18"/>
              </w:rPr>
              <w:t>AB</w:t>
            </w:r>
          </w:p>
        </w:tc>
        <w:tc>
          <w:tcPr>
            <w:tcW w:w="480" w:type="dxa"/>
            <w:tcBorders>
              <w:top w:val="single" w:sz="4" w:space="0" w:color="000000"/>
              <w:left w:val="single" w:sz="4" w:space="0" w:color="auto"/>
              <w:bottom w:val="single" w:sz="4" w:space="0" w:color="000000"/>
              <w:right w:val="single" w:sz="4" w:space="0" w:color="auto"/>
            </w:tcBorders>
            <w:vAlign w:val="center"/>
          </w:tcPr>
          <w:p w:rsidR="004726FB" w:rsidRDefault="004726FB" w:rsidP="004726FB">
            <w:pPr>
              <w:widowControl/>
              <w:rPr>
                <w:rFonts w:ascii="宋体" w:hAnsi="宋体" w:cs="宋体"/>
                <w:b/>
                <w:bCs/>
                <w:sz w:val="18"/>
                <w:szCs w:val="18"/>
                <w:highlight w:val="yellow"/>
              </w:rPr>
            </w:pPr>
            <w:r>
              <w:rPr>
                <w:rFonts w:hint="eastAsia"/>
                <w:sz w:val="18"/>
                <w:szCs w:val="18"/>
              </w:rPr>
              <w:t>C</w:t>
            </w:r>
          </w:p>
        </w:tc>
        <w:tc>
          <w:tcPr>
            <w:tcW w:w="480" w:type="dxa"/>
            <w:tcBorders>
              <w:top w:val="single" w:sz="4" w:space="0" w:color="000000"/>
              <w:left w:val="single" w:sz="4" w:space="0" w:color="auto"/>
              <w:bottom w:val="single" w:sz="4" w:space="0" w:color="000000"/>
              <w:right w:val="single" w:sz="4" w:space="0" w:color="auto"/>
            </w:tcBorders>
            <w:vAlign w:val="center"/>
          </w:tcPr>
          <w:p w:rsidR="004726FB" w:rsidRDefault="004726FB" w:rsidP="004726FB">
            <w:pPr>
              <w:widowControl/>
              <w:rPr>
                <w:rFonts w:ascii="宋体" w:hAnsi="宋体" w:cs="宋体"/>
                <w:b/>
                <w:bCs/>
                <w:sz w:val="18"/>
                <w:szCs w:val="18"/>
                <w:highlight w:val="yellow"/>
              </w:rPr>
            </w:pPr>
            <w:r>
              <w:rPr>
                <w:rFonts w:hint="eastAsia"/>
                <w:sz w:val="18"/>
                <w:szCs w:val="18"/>
              </w:rPr>
              <w:t>D</w:t>
            </w:r>
          </w:p>
        </w:tc>
        <w:tc>
          <w:tcPr>
            <w:tcW w:w="439" w:type="dxa"/>
            <w:tcBorders>
              <w:top w:val="single" w:sz="4" w:space="0" w:color="000000"/>
              <w:left w:val="single" w:sz="4" w:space="0" w:color="auto"/>
              <w:bottom w:val="single" w:sz="4" w:space="0" w:color="000000"/>
              <w:right w:val="single" w:sz="4" w:space="0" w:color="auto"/>
            </w:tcBorders>
            <w:vAlign w:val="center"/>
          </w:tcPr>
          <w:p w:rsidR="004726FB" w:rsidRDefault="004726FB" w:rsidP="004726FB">
            <w:pPr>
              <w:widowControl/>
              <w:rPr>
                <w:rFonts w:ascii="宋体" w:hAnsi="宋体" w:cs="宋体"/>
                <w:b/>
                <w:bCs/>
                <w:sz w:val="18"/>
                <w:szCs w:val="18"/>
                <w:highlight w:val="yellow"/>
              </w:rPr>
            </w:pPr>
            <w:r>
              <w:rPr>
                <w:rFonts w:hint="eastAsia"/>
                <w:sz w:val="18"/>
                <w:szCs w:val="18"/>
              </w:rPr>
              <w:t>A</w:t>
            </w:r>
          </w:p>
        </w:tc>
        <w:tc>
          <w:tcPr>
            <w:tcW w:w="428" w:type="dxa"/>
            <w:tcBorders>
              <w:top w:val="single" w:sz="4" w:space="0" w:color="000000"/>
              <w:left w:val="single" w:sz="4" w:space="0" w:color="auto"/>
              <w:bottom w:val="single" w:sz="4" w:space="0" w:color="000000"/>
              <w:right w:val="single" w:sz="4" w:space="0" w:color="auto"/>
            </w:tcBorders>
            <w:vAlign w:val="center"/>
          </w:tcPr>
          <w:p w:rsidR="004726FB" w:rsidRDefault="004726FB" w:rsidP="004726FB">
            <w:pPr>
              <w:widowControl/>
              <w:rPr>
                <w:rFonts w:ascii="宋体" w:hAnsi="宋体" w:cs="宋体"/>
                <w:b/>
                <w:bCs/>
                <w:sz w:val="18"/>
                <w:szCs w:val="18"/>
                <w:highlight w:val="yellow"/>
              </w:rPr>
            </w:pPr>
            <w:r>
              <w:rPr>
                <w:rFonts w:hint="eastAsia"/>
                <w:sz w:val="18"/>
                <w:szCs w:val="18"/>
              </w:rPr>
              <w:t>B</w:t>
            </w:r>
          </w:p>
        </w:tc>
        <w:tc>
          <w:tcPr>
            <w:tcW w:w="459" w:type="dxa"/>
            <w:tcBorders>
              <w:top w:val="single" w:sz="4" w:space="0" w:color="000000"/>
              <w:left w:val="single" w:sz="4" w:space="0" w:color="auto"/>
              <w:bottom w:val="single" w:sz="4" w:space="0" w:color="000000"/>
              <w:right w:val="single" w:sz="4" w:space="0" w:color="auto"/>
            </w:tcBorders>
            <w:vAlign w:val="center"/>
          </w:tcPr>
          <w:p w:rsidR="004726FB" w:rsidRDefault="004726FB" w:rsidP="004726FB">
            <w:pPr>
              <w:widowControl/>
              <w:rPr>
                <w:rFonts w:ascii="宋体" w:hAnsi="宋体" w:cs="宋体"/>
                <w:b/>
                <w:bCs/>
                <w:sz w:val="18"/>
                <w:szCs w:val="18"/>
                <w:highlight w:val="yellow"/>
              </w:rPr>
            </w:pPr>
            <w:r>
              <w:rPr>
                <w:rFonts w:hint="eastAsia"/>
                <w:sz w:val="18"/>
                <w:szCs w:val="18"/>
              </w:rPr>
              <w:t>C</w:t>
            </w:r>
          </w:p>
        </w:tc>
        <w:tc>
          <w:tcPr>
            <w:tcW w:w="480" w:type="dxa"/>
            <w:tcBorders>
              <w:top w:val="single" w:sz="4" w:space="0" w:color="000000"/>
              <w:left w:val="single" w:sz="4" w:space="0" w:color="auto"/>
              <w:bottom w:val="single" w:sz="4" w:space="0" w:color="000000"/>
              <w:right w:val="single" w:sz="4" w:space="0" w:color="auto"/>
            </w:tcBorders>
            <w:vAlign w:val="center"/>
          </w:tcPr>
          <w:p w:rsidR="004726FB" w:rsidRDefault="004726FB" w:rsidP="004726FB">
            <w:pPr>
              <w:widowControl/>
              <w:rPr>
                <w:rFonts w:ascii="宋体" w:hAnsi="宋体" w:cs="宋体"/>
                <w:b/>
                <w:bCs/>
                <w:sz w:val="18"/>
                <w:szCs w:val="18"/>
                <w:highlight w:val="yellow"/>
              </w:rPr>
            </w:pPr>
            <w:r>
              <w:rPr>
                <w:rFonts w:hint="eastAsia"/>
                <w:sz w:val="18"/>
                <w:szCs w:val="18"/>
              </w:rPr>
              <w:t>D</w:t>
            </w:r>
          </w:p>
        </w:tc>
        <w:tc>
          <w:tcPr>
            <w:tcW w:w="451" w:type="dxa"/>
            <w:tcBorders>
              <w:top w:val="single" w:sz="4" w:space="0" w:color="auto"/>
              <w:left w:val="single" w:sz="4" w:space="0" w:color="auto"/>
              <w:bottom w:val="single" w:sz="4" w:space="0" w:color="000000"/>
              <w:right w:val="single" w:sz="4" w:space="0" w:color="auto"/>
            </w:tcBorders>
            <w:vAlign w:val="center"/>
          </w:tcPr>
          <w:p w:rsidR="004726FB" w:rsidRDefault="004726FB" w:rsidP="004726FB">
            <w:pPr>
              <w:widowControl/>
              <w:jc w:val="center"/>
              <w:rPr>
                <w:sz w:val="18"/>
                <w:szCs w:val="18"/>
              </w:rPr>
            </w:pPr>
            <w:r>
              <w:rPr>
                <w:rFonts w:hint="eastAsia"/>
                <w:sz w:val="18"/>
                <w:szCs w:val="18"/>
              </w:rPr>
              <w:t>A</w:t>
            </w:r>
          </w:p>
        </w:tc>
        <w:tc>
          <w:tcPr>
            <w:tcW w:w="410" w:type="dxa"/>
            <w:tcBorders>
              <w:top w:val="single" w:sz="4" w:space="0" w:color="auto"/>
              <w:left w:val="single" w:sz="4" w:space="0" w:color="auto"/>
              <w:bottom w:val="single" w:sz="4" w:space="0" w:color="000000"/>
              <w:right w:val="single" w:sz="4" w:space="0" w:color="auto"/>
            </w:tcBorders>
            <w:vAlign w:val="center"/>
          </w:tcPr>
          <w:p w:rsidR="004726FB" w:rsidRDefault="004726FB" w:rsidP="004726FB">
            <w:pPr>
              <w:widowControl/>
              <w:rPr>
                <w:sz w:val="18"/>
                <w:szCs w:val="18"/>
              </w:rPr>
            </w:pPr>
            <w:r>
              <w:rPr>
                <w:rFonts w:hint="eastAsia"/>
                <w:sz w:val="18"/>
                <w:szCs w:val="18"/>
              </w:rPr>
              <w:t>B</w:t>
            </w:r>
          </w:p>
        </w:tc>
        <w:tc>
          <w:tcPr>
            <w:tcW w:w="347" w:type="dxa"/>
            <w:tcBorders>
              <w:top w:val="single" w:sz="4" w:space="0" w:color="auto"/>
              <w:left w:val="single" w:sz="4" w:space="0" w:color="auto"/>
              <w:bottom w:val="single" w:sz="4" w:space="0" w:color="000000"/>
            </w:tcBorders>
            <w:vAlign w:val="center"/>
          </w:tcPr>
          <w:p w:rsidR="004726FB" w:rsidRDefault="004726FB" w:rsidP="004726FB">
            <w:pPr>
              <w:widowControl/>
              <w:jc w:val="center"/>
              <w:rPr>
                <w:sz w:val="18"/>
                <w:szCs w:val="18"/>
              </w:rPr>
            </w:pPr>
            <w:r>
              <w:rPr>
                <w:rFonts w:hint="eastAsia"/>
                <w:sz w:val="18"/>
                <w:szCs w:val="18"/>
              </w:rPr>
              <w:t>C</w:t>
            </w:r>
          </w:p>
        </w:tc>
        <w:tc>
          <w:tcPr>
            <w:tcW w:w="386" w:type="dxa"/>
            <w:tcBorders>
              <w:top w:val="single" w:sz="4" w:space="0" w:color="auto"/>
              <w:left w:val="single" w:sz="4" w:space="0" w:color="auto"/>
              <w:bottom w:val="single" w:sz="4" w:space="0" w:color="000000"/>
              <w:right w:val="single" w:sz="4" w:space="0" w:color="auto"/>
            </w:tcBorders>
            <w:vAlign w:val="center"/>
          </w:tcPr>
          <w:p w:rsidR="004726FB" w:rsidRDefault="004726FB" w:rsidP="004726FB">
            <w:pPr>
              <w:widowControl/>
              <w:jc w:val="center"/>
              <w:rPr>
                <w:sz w:val="18"/>
                <w:szCs w:val="18"/>
              </w:rPr>
            </w:pPr>
            <w:r>
              <w:rPr>
                <w:rFonts w:hint="eastAsia"/>
                <w:sz w:val="18"/>
                <w:szCs w:val="18"/>
              </w:rPr>
              <w:t>D</w:t>
            </w:r>
          </w:p>
        </w:tc>
      </w:tr>
      <w:tr w:rsidR="004726FB" w:rsidTr="004726FB">
        <w:trPr>
          <w:trHeight w:val="659"/>
          <w:jc w:val="center"/>
        </w:trPr>
        <w:tc>
          <w:tcPr>
            <w:tcW w:w="764" w:type="dxa"/>
            <w:vMerge w:val="restart"/>
            <w:tcBorders>
              <w:top w:val="single" w:sz="4" w:space="0" w:color="auto"/>
              <w:left w:val="single" w:sz="4" w:space="0" w:color="auto"/>
              <w:right w:val="single" w:sz="4" w:space="0" w:color="auto"/>
            </w:tcBorders>
            <w:vAlign w:val="center"/>
          </w:tcPr>
          <w:p w:rsidR="00F018F3" w:rsidRDefault="003F15C6" w:rsidP="004726FB">
            <w:pPr>
              <w:widowControl/>
              <w:jc w:val="center"/>
              <w:rPr>
                <w:rFonts w:ascii="宋体" w:hAnsi="宋体" w:cs="宋体" w:hint="eastAsia"/>
                <w:b/>
                <w:sz w:val="18"/>
                <w:szCs w:val="18"/>
              </w:rPr>
            </w:pPr>
            <w:r>
              <w:rPr>
                <w:rFonts w:ascii="宋体" w:hAnsi="宋体" w:cs="宋体" w:hint="eastAsia"/>
                <w:b/>
                <w:sz w:val="18"/>
                <w:szCs w:val="18"/>
              </w:rPr>
              <w:t>公共</w:t>
            </w:r>
          </w:p>
          <w:p w:rsidR="004726FB" w:rsidRDefault="003F15C6" w:rsidP="004726FB">
            <w:pPr>
              <w:widowControl/>
              <w:jc w:val="center"/>
              <w:rPr>
                <w:rFonts w:ascii="宋体" w:hAnsi="宋体" w:cs="宋体"/>
                <w:b/>
                <w:sz w:val="18"/>
                <w:szCs w:val="18"/>
              </w:rPr>
            </w:pPr>
            <w:r>
              <w:rPr>
                <w:rFonts w:ascii="宋体" w:hAnsi="宋体" w:cs="宋体" w:hint="eastAsia"/>
                <w:b/>
                <w:sz w:val="18"/>
                <w:szCs w:val="18"/>
              </w:rPr>
              <w:t>基础课</w:t>
            </w: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1</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思想道德修养和法律基础</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 xml:space="preserve"> 48</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6</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84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b/>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2</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毛泽东思想和中国特色社会主义理论体系概论</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72</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 xml:space="preserve"> 54</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39"/>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b/>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3</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综合英语</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8</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144</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108</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 xml:space="preserve">36 </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34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b/>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4</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体育</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6</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108</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 xml:space="preserve"> 12</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96</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339"/>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b/>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5</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形势与政策</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 xml:space="preserve"> 6</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 xml:space="preserve">12 </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w:t>
            </w: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w:t>
            </w: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w:t>
            </w: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w:t>
            </w: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56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b/>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ind w:leftChars="-51" w:left="-84" w:rightChars="-51" w:right="-107" w:hangingChars="13" w:hanging="23"/>
              <w:jc w:val="center"/>
              <w:rPr>
                <w:rFonts w:ascii="宋体" w:hAnsi="宋体"/>
                <w:sz w:val="18"/>
                <w:szCs w:val="18"/>
              </w:rPr>
            </w:pPr>
            <w:r>
              <w:rPr>
                <w:rFonts w:ascii="宋体" w:hAnsi="宋体" w:hint="eastAsia"/>
                <w:sz w:val="18"/>
                <w:szCs w:val="18"/>
              </w:rPr>
              <w:t>6</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计算机文化基础</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 xml:space="preserve"> 18</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 xml:space="preserve"> 36</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50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b/>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7</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军事理论与训练</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2周</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 xml:space="preserve"> 18</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 xml:space="preserve">2周 </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534"/>
          <w:jc w:val="center"/>
        </w:trPr>
        <w:tc>
          <w:tcPr>
            <w:tcW w:w="764" w:type="dxa"/>
            <w:vMerge/>
            <w:tcBorders>
              <w:left w:val="single" w:sz="4" w:space="0" w:color="auto"/>
              <w:right w:val="single" w:sz="4" w:space="0" w:color="auto"/>
            </w:tcBorders>
            <w:textDirection w:val="tbRlV"/>
            <w:vAlign w:val="center"/>
          </w:tcPr>
          <w:p w:rsidR="004726FB" w:rsidRDefault="004726FB" w:rsidP="004726FB">
            <w:pPr>
              <w:widowControl/>
              <w:ind w:left="113"/>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8</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入学教育</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1周</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1周</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9</w:t>
            </w:r>
          </w:p>
        </w:tc>
        <w:tc>
          <w:tcPr>
            <w:tcW w:w="1789"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心理与健康</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 xml:space="preserve"> 27</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 xml:space="preserve"> 9</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10</w:t>
            </w:r>
          </w:p>
        </w:tc>
        <w:tc>
          <w:tcPr>
            <w:tcW w:w="1789"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职业生涯规划</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 xml:space="preserve"> 27</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 xml:space="preserve"> 9</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11</w:t>
            </w:r>
          </w:p>
        </w:tc>
        <w:tc>
          <w:tcPr>
            <w:tcW w:w="1789"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就业指导</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12</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6</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w:t>
            </w: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w:t>
            </w: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left w:val="single" w:sz="4" w:space="0" w:color="auto"/>
              <w:right w:val="single" w:sz="4" w:space="0" w:color="auto"/>
            </w:tcBorders>
            <w:vAlign w:val="center"/>
          </w:tcPr>
          <w:p w:rsidR="004726FB" w:rsidRDefault="004726FB" w:rsidP="004726FB">
            <w:pPr>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12</w:t>
            </w:r>
          </w:p>
        </w:tc>
        <w:tc>
          <w:tcPr>
            <w:tcW w:w="1789"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创新创业教育</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left w:val="single" w:sz="4" w:space="0" w:color="auto"/>
              <w:right w:val="single" w:sz="4" w:space="0" w:color="auto"/>
            </w:tcBorders>
            <w:vAlign w:val="center"/>
          </w:tcPr>
          <w:p w:rsidR="004726FB" w:rsidRDefault="004726FB" w:rsidP="004726FB">
            <w:pPr>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13</w:t>
            </w:r>
          </w:p>
        </w:tc>
        <w:tc>
          <w:tcPr>
            <w:tcW w:w="1789" w:type="dxa"/>
            <w:gridSpan w:val="2"/>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中国传统文化概论</w:t>
            </w:r>
          </w:p>
        </w:tc>
        <w:tc>
          <w:tcPr>
            <w:tcW w:w="508"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09"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27</w:t>
            </w:r>
          </w:p>
        </w:tc>
        <w:tc>
          <w:tcPr>
            <w:tcW w:w="654"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9</w:t>
            </w:r>
          </w:p>
        </w:tc>
        <w:tc>
          <w:tcPr>
            <w:tcW w:w="345"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10"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347"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left w:val="single" w:sz="4" w:space="0" w:color="auto"/>
              <w:right w:val="single" w:sz="4" w:space="0" w:color="auto"/>
            </w:tcBorders>
            <w:vAlign w:val="center"/>
          </w:tcPr>
          <w:p w:rsidR="004726FB" w:rsidRDefault="004726FB" w:rsidP="004726FB">
            <w:pPr>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14</w:t>
            </w:r>
          </w:p>
        </w:tc>
        <w:tc>
          <w:tcPr>
            <w:tcW w:w="1789" w:type="dxa"/>
            <w:gridSpan w:val="2"/>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公益劳动</w:t>
            </w:r>
          </w:p>
        </w:tc>
        <w:tc>
          <w:tcPr>
            <w:tcW w:w="508"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w:t>
            </w:r>
          </w:p>
        </w:tc>
        <w:tc>
          <w:tcPr>
            <w:tcW w:w="600"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609"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654"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5"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94"/>
          <w:jc w:val="center"/>
        </w:trPr>
        <w:tc>
          <w:tcPr>
            <w:tcW w:w="764" w:type="dxa"/>
            <w:vMerge/>
            <w:tcBorders>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2276" w:type="dxa"/>
            <w:gridSpan w:val="3"/>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color w:val="000000"/>
                <w:sz w:val="18"/>
                <w:szCs w:val="18"/>
              </w:rPr>
            </w:pPr>
            <w:r>
              <w:rPr>
                <w:rFonts w:ascii="宋体" w:hAnsi="宋体" w:cs="宋体" w:hint="eastAsia"/>
                <w:b/>
                <w:bCs/>
                <w:color w:val="000000"/>
                <w:sz w:val="18"/>
                <w:szCs w:val="18"/>
              </w:rPr>
              <w:t>小   计</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b/>
                <w:bCs/>
                <w:color w:val="000000"/>
                <w:kern w:val="0"/>
                <w:sz w:val="18"/>
                <w:szCs w:val="18"/>
              </w:rPr>
            </w:pPr>
            <w:r>
              <w:rPr>
                <w:rFonts w:ascii="宋体" w:hAnsi="宋体" w:hint="eastAsia"/>
                <w:b/>
                <w:bCs/>
                <w:color w:val="000000"/>
                <w:kern w:val="0"/>
                <w:sz w:val="18"/>
                <w:szCs w:val="18"/>
              </w:rPr>
              <w:t>39</w:t>
            </w:r>
          </w:p>
        </w:tc>
        <w:tc>
          <w:tcPr>
            <w:tcW w:w="600" w:type="dxa"/>
            <w:tcBorders>
              <w:top w:val="nil"/>
              <w:left w:val="nil"/>
              <w:bottom w:val="single" w:sz="4" w:space="0" w:color="auto"/>
              <w:right w:val="single" w:sz="4" w:space="0" w:color="auto"/>
            </w:tcBorders>
            <w:vAlign w:val="center"/>
          </w:tcPr>
          <w:p w:rsidR="004726FB" w:rsidRDefault="004726FB" w:rsidP="004726FB">
            <w:pPr>
              <w:widowControl/>
              <w:ind w:leftChars="-50" w:left="-105" w:rightChars="-50" w:right="-105"/>
              <w:jc w:val="center"/>
              <w:rPr>
                <w:rFonts w:ascii="宋体" w:hAnsi="宋体"/>
                <w:b/>
                <w:bCs/>
                <w:color w:val="000000"/>
                <w:kern w:val="0"/>
                <w:sz w:val="18"/>
                <w:szCs w:val="18"/>
              </w:rPr>
            </w:pPr>
            <w:r>
              <w:rPr>
                <w:rFonts w:ascii="宋体" w:hAnsi="宋体" w:hint="eastAsia"/>
                <w:b/>
                <w:bCs/>
                <w:color w:val="000000"/>
                <w:kern w:val="0"/>
                <w:sz w:val="18"/>
                <w:szCs w:val="18"/>
              </w:rPr>
              <w:t>702</w:t>
            </w:r>
          </w:p>
        </w:tc>
        <w:tc>
          <w:tcPr>
            <w:tcW w:w="609" w:type="dxa"/>
            <w:tcBorders>
              <w:top w:val="nil"/>
              <w:left w:val="nil"/>
              <w:bottom w:val="single" w:sz="4" w:space="0" w:color="auto"/>
              <w:right w:val="single" w:sz="4" w:space="0" w:color="auto"/>
            </w:tcBorders>
            <w:vAlign w:val="center"/>
          </w:tcPr>
          <w:p w:rsidR="004726FB" w:rsidRDefault="004726FB" w:rsidP="004726FB">
            <w:pPr>
              <w:jc w:val="center"/>
              <w:rPr>
                <w:rFonts w:ascii="宋体" w:hAnsi="宋体"/>
                <w:b/>
                <w:bCs/>
                <w:color w:val="000000"/>
                <w:kern w:val="0"/>
                <w:sz w:val="18"/>
                <w:szCs w:val="18"/>
              </w:rPr>
            </w:pPr>
            <w:r>
              <w:rPr>
                <w:rFonts w:ascii="宋体" w:hAnsi="宋体" w:hint="eastAsia"/>
                <w:b/>
                <w:bCs/>
                <w:color w:val="000000"/>
                <w:kern w:val="0"/>
                <w:sz w:val="18"/>
                <w:szCs w:val="18"/>
              </w:rPr>
              <w:t>399</w:t>
            </w:r>
          </w:p>
        </w:tc>
        <w:tc>
          <w:tcPr>
            <w:tcW w:w="654" w:type="dxa"/>
            <w:tcBorders>
              <w:top w:val="nil"/>
              <w:left w:val="nil"/>
              <w:bottom w:val="single" w:sz="4" w:space="0" w:color="auto"/>
              <w:right w:val="single" w:sz="4" w:space="0" w:color="auto"/>
            </w:tcBorders>
            <w:vAlign w:val="center"/>
          </w:tcPr>
          <w:p w:rsidR="004726FB" w:rsidRDefault="004726FB" w:rsidP="004726FB">
            <w:pPr>
              <w:jc w:val="center"/>
              <w:rPr>
                <w:rFonts w:ascii="宋体" w:hAnsi="宋体"/>
                <w:b/>
                <w:bCs/>
                <w:color w:val="000000"/>
                <w:kern w:val="0"/>
                <w:sz w:val="18"/>
                <w:szCs w:val="18"/>
              </w:rPr>
            </w:pPr>
            <w:r>
              <w:rPr>
                <w:rFonts w:ascii="宋体" w:hAnsi="宋体" w:hint="eastAsia"/>
                <w:b/>
                <w:bCs/>
                <w:color w:val="000000"/>
                <w:kern w:val="0"/>
                <w:sz w:val="18"/>
                <w:szCs w:val="18"/>
              </w:rPr>
              <w:t>303</w:t>
            </w:r>
          </w:p>
        </w:tc>
        <w:tc>
          <w:tcPr>
            <w:tcW w:w="345" w:type="dxa"/>
            <w:tcBorders>
              <w:top w:val="nil"/>
              <w:left w:val="nil"/>
              <w:bottom w:val="single" w:sz="4" w:space="0" w:color="auto"/>
              <w:right w:val="single" w:sz="4" w:space="0" w:color="auto"/>
            </w:tcBorders>
          </w:tcPr>
          <w:p w:rsidR="004726FB" w:rsidRDefault="004726FB" w:rsidP="004726FB">
            <w:pPr>
              <w:widowControl/>
              <w:rPr>
                <w:b/>
                <w:bCs/>
                <w:color w:val="000000"/>
                <w:sz w:val="18"/>
                <w:szCs w:val="18"/>
              </w:rPr>
            </w:pPr>
          </w:p>
        </w:tc>
        <w:tc>
          <w:tcPr>
            <w:tcW w:w="300" w:type="dxa"/>
            <w:gridSpan w:val="2"/>
            <w:tcBorders>
              <w:top w:val="nil"/>
              <w:left w:val="single" w:sz="4" w:space="0" w:color="auto"/>
              <w:bottom w:val="single" w:sz="4" w:space="0" w:color="auto"/>
              <w:right w:val="single" w:sz="4" w:space="0" w:color="auto"/>
            </w:tcBorders>
          </w:tcPr>
          <w:p w:rsidR="004726FB" w:rsidRDefault="004726FB" w:rsidP="004726FB">
            <w:pPr>
              <w:widowControl/>
              <w:rPr>
                <w:b/>
                <w:bCs/>
                <w:color w:val="000000"/>
                <w:sz w:val="18"/>
                <w:szCs w:val="18"/>
              </w:rPr>
            </w:pP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b/>
                <w:bCs/>
                <w:color w:val="000000"/>
                <w:sz w:val="18"/>
                <w:szCs w:val="18"/>
              </w:rPr>
            </w:pPr>
            <w:r>
              <w:rPr>
                <w:rFonts w:hint="eastAsia"/>
                <w:b/>
                <w:bCs/>
                <w:color w:val="000000"/>
                <w:sz w:val="18"/>
                <w:szCs w:val="18"/>
              </w:rPr>
              <w:t>19</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b/>
                <w:bCs/>
                <w:color w:val="000000"/>
                <w:sz w:val="18"/>
                <w:szCs w:val="18"/>
              </w:rPr>
            </w:pPr>
            <w:r>
              <w:rPr>
                <w:rFonts w:hint="eastAsia"/>
                <w:b/>
                <w:bCs/>
                <w:color w:val="000000"/>
                <w:sz w:val="18"/>
                <w:szCs w:val="18"/>
              </w:rPr>
              <w:t>11</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b/>
                <w:bCs/>
                <w:color w:val="000000"/>
                <w:sz w:val="18"/>
                <w:szCs w:val="18"/>
              </w:rPr>
            </w:pPr>
            <w:r>
              <w:rPr>
                <w:rFonts w:hint="eastAsia"/>
                <w:b/>
                <w:bCs/>
                <w:color w:val="000000"/>
                <w:sz w:val="18"/>
                <w:szCs w:val="18"/>
              </w:rPr>
              <w:t>11</w:t>
            </w: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b/>
                <w:bCs/>
                <w:color w:val="000000"/>
                <w:sz w:val="18"/>
                <w:szCs w:val="18"/>
              </w:rPr>
            </w:pPr>
            <w:r>
              <w:rPr>
                <w:rFonts w:hint="eastAsia"/>
                <w:b/>
                <w:bCs/>
                <w:color w:val="000000"/>
                <w:sz w:val="18"/>
                <w:szCs w:val="18"/>
              </w:rPr>
              <w:t>4</w:t>
            </w: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b/>
                <w:bCs/>
                <w:color w:val="000000"/>
                <w:sz w:val="18"/>
                <w:szCs w:val="18"/>
              </w:rPr>
            </w:pPr>
            <w:r>
              <w:rPr>
                <w:rFonts w:hint="eastAsia"/>
                <w:b/>
                <w:bCs/>
                <w:color w:val="000000"/>
                <w:sz w:val="18"/>
                <w:szCs w:val="18"/>
              </w:rPr>
              <w:t>4</w:t>
            </w: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b/>
                <w:bCs/>
                <w:color w:val="000000"/>
                <w:sz w:val="18"/>
                <w:szCs w:val="18"/>
              </w:rPr>
            </w:pPr>
            <w:r>
              <w:rPr>
                <w:rFonts w:hint="eastAsia"/>
                <w:b/>
                <w:bCs/>
                <w:color w:val="000000"/>
                <w:sz w:val="18"/>
                <w:szCs w:val="18"/>
              </w:rPr>
              <w:t>3</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b/>
                <w:bCs/>
                <w:color w:val="000000"/>
                <w:sz w:val="18"/>
                <w:szCs w:val="18"/>
              </w:rPr>
            </w:pPr>
            <w:r>
              <w:rPr>
                <w:rFonts w:hint="eastAsia"/>
                <w:b/>
                <w:bCs/>
                <w:color w:val="000000"/>
                <w:sz w:val="18"/>
                <w:szCs w:val="18"/>
              </w:rPr>
              <w:t>3</w:t>
            </w: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b/>
                <w:bCs/>
                <w:sz w:val="18"/>
                <w:szCs w:val="18"/>
              </w:rPr>
            </w:pPr>
            <w:r>
              <w:rPr>
                <w:rFonts w:hint="eastAsia"/>
                <w:b/>
                <w:bCs/>
                <w:sz w:val="18"/>
                <w:szCs w:val="18"/>
              </w:rPr>
              <w:t>2</w:t>
            </w: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b/>
                <w:bCs/>
                <w:sz w:val="18"/>
                <w:szCs w:val="18"/>
              </w:rPr>
            </w:pPr>
            <w:r>
              <w:rPr>
                <w:rFonts w:hint="eastAsia"/>
                <w:b/>
                <w:bCs/>
                <w:sz w:val="18"/>
                <w:szCs w:val="18"/>
              </w:rPr>
              <w:t>2</w:t>
            </w: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b/>
                <w:bCs/>
                <w:color w:val="FF0000"/>
                <w:sz w:val="18"/>
                <w:szCs w:val="18"/>
              </w:rPr>
            </w:pPr>
            <w:r>
              <w:rPr>
                <w:rFonts w:hint="eastAsia"/>
                <w:b/>
                <w:bCs/>
                <w:color w:val="FF0000"/>
                <w:sz w:val="18"/>
                <w:szCs w:val="18"/>
              </w:rPr>
              <w:t xml:space="preserve">  </w:t>
            </w: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b/>
                <w:bCs/>
                <w:color w:val="FF0000"/>
                <w:sz w:val="18"/>
                <w:szCs w:val="18"/>
              </w:rPr>
            </w:pPr>
          </w:p>
        </w:tc>
      </w:tr>
      <w:tr w:rsidR="004726FB" w:rsidTr="004726FB">
        <w:trPr>
          <w:trHeight w:val="464"/>
          <w:jc w:val="center"/>
        </w:trPr>
        <w:tc>
          <w:tcPr>
            <w:tcW w:w="764" w:type="dxa"/>
            <w:vMerge w:val="restart"/>
            <w:tcBorders>
              <w:top w:val="single" w:sz="4" w:space="0" w:color="auto"/>
              <w:left w:val="single" w:sz="4" w:space="0" w:color="auto"/>
              <w:right w:val="single" w:sz="4" w:space="0" w:color="auto"/>
            </w:tcBorders>
            <w:vAlign w:val="center"/>
          </w:tcPr>
          <w:p w:rsidR="004726FB" w:rsidRDefault="004726FB" w:rsidP="004726FB">
            <w:pPr>
              <w:widowControl/>
              <w:jc w:val="center"/>
              <w:rPr>
                <w:rFonts w:ascii="宋体" w:hAnsi="宋体" w:cs="宋体"/>
                <w:b/>
                <w:sz w:val="18"/>
                <w:szCs w:val="18"/>
              </w:rPr>
            </w:pPr>
            <w:r>
              <w:rPr>
                <w:rFonts w:ascii="宋体" w:hAnsi="宋体" w:cs="宋体" w:hint="eastAsia"/>
                <w:b/>
                <w:sz w:val="18"/>
                <w:szCs w:val="18"/>
              </w:rPr>
              <w:t>专业</w:t>
            </w:r>
          </w:p>
          <w:p w:rsidR="004726FB" w:rsidRDefault="004726FB" w:rsidP="004726FB">
            <w:pPr>
              <w:widowControl/>
              <w:jc w:val="center"/>
              <w:rPr>
                <w:rFonts w:ascii="宋体" w:hAnsi="宋体" w:cs="宋体"/>
                <w:b/>
                <w:sz w:val="18"/>
                <w:szCs w:val="18"/>
              </w:rPr>
            </w:pPr>
            <w:r>
              <w:rPr>
                <w:rFonts w:ascii="宋体" w:hAnsi="宋体" w:cs="宋体" w:hint="eastAsia"/>
                <w:b/>
                <w:sz w:val="18"/>
                <w:szCs w:val="18"/>
              </w:rPr>
              <w:t>基础课</w:t>
            </w: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1</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休闲学概论</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72</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3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b/>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2</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旅游学概论</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39"/>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b/>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3</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旅游法规（考证课）</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54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b/>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4</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地方导游基础知识（考证课）</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72</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39"/>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b/>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color w:val="000000"/>
                <w:sz w:val="18"/>
                <w:szCs w:val="18"/>
              </w:rPr>
              <w:t>5</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导游业务（考证课）</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72</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b/>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color w:val="000000"/>
                <w:sz w:val="18"/>
                <w:szCs w:val="18"/>
              </w:rPr>
              <w:t>6</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旅游市场营销</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48</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6</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639"/>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7</w:t>
            </w:r>
          </w:p>
        </w:tc>
        <w:tc>
          <w:tcPr>
            <w:tcW w:w="1789"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全国导游基础知识（考证课）</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72</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8</w:t>
            </w:r>
          </w:p>
        </w:tc>
        <w:tc>
          <w:tcPr>
            <w:tcW w:w="1789"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休闲管理</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48</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6</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9</w:t>
            </w:r>
          </w:p>
        </w:tc>
        <w:tc>
          <w:tcPr>
            <w:tcW w:w="1789"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运动休闲</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72</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color w:val="000000"/>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olor w:val="000000"/>
                <w:sz w:val="18"/>
                <w:szCs w:val="18"/>
              </w:rPr>
            </w:pPr>
            <w:r>
              <w:rPr>
                <w:rFonts w:ascii="宋体" w:hAnsi="宋体" w:hint="eastAsia"/>
                <w:color w:val="000000"/>
                <w:sz w:val="18"/>
                <w:szCs w:val="18"/>
              </w:rPr>
              <w:t>10</w:t>
            </w:r>
          </w:p>
        </w:tc>
        <w:tc>
          <w:tcPr>
            <w:tcW w:w="1789"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服务心理学学</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color w:val="000000"/>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olor w:val="000000"/>
                <w:sz w:val="18"/>
                <w:szCs w:val="18"/>
              </w:rPr>
            </w:pPr>
            <w:r>
              <w:rPr>
                <w:rFonts w:ascii="宋体" w:hAnsi="宋体" w:hint="eastAsia"/>
                <w:color w:val="000000"/>
                <w:sz w:val="18"/>
                <w:szCs w:val="18"/>
              </w:rPr>
              <w:t>11</w:t>
            </w:r>
          </w:p>
        </w:tc>
        <w:tc>
          <w:tcPr>
            <w:tcW w:w="1789"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康乐服务与管理</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72</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color w:val="000000"/>
                <w:sz w:val="18"/>
                <w:szCs w:val="18"/>
              </w:rPr>
            </w:pPr>
          </w:p>
        </w:tc>
        <w:tc>
          <w:tcPr>
            <w:tcW w:w="487" w:type="dxa"/>
            <w:tcBorders>
              <w:top w:val="single" w:sz="4" w:space="0" w:color="auto"/>
              <w:left w:val="single" w:sz="4" w:space="0" w:color="auto"/>
              <w:right w:val="single" w:sz="4" w:space="0" w:color="auto"/>
            </w:tcBorders>
            <w:vAlign w:val="center"/>
          </w:tcPr>
          <w:p w:rsidR="004726FB" w:rsidRDefault="004726FB" w:rsidP="004726FB">
            <w:pPr>
              <w:widowControl/>
              <w:jc w:val="center"/>
              <w:rPr>
                <w:rFonts w:ascii="宋体" w:hAnsi="宋体"/>
                <w:color w:val="000000"/>
                <w:sz w:val="18"/>
                <w:szCs w:val="18"/>
              </w:rPr>
            </w:pPr>
            <w:r>
              <w:rPr>
                <w:rFonts w:ascii="宋体" w:hAnsi="宋体" w:hint="eastAsia"/>
                <w:color w:val="000000"/>
                <w:sz w:val="18"/>
                <w:szCs w:val="18"/>
              </w:rPr>
              <w:t>12</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休闲市场营销学</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3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color w:val="000000"/>
                <w:sz w:val="18"/>
                <w:szCs w:val="18"/>
              </w:rPr>
            </w:pPr>
          </w:p>
        </w:tc>
        <w:tc>
          <w:tcPr>
            <w:tcW w:w="487" w:type="dxa"/>
            <w:tcBorders>
              <w:top w:val="single" w:sz="4" w:space="0" w:color="auto"/>
              <w:left w:val="single" w:sz="4" w:space="0" w:color="auto"/>
              <w:right w:val="single" w:sz="4" w:space="0" w:color="auto"/>
            </w:tcBorders>
            <w:vAlign w:val="center"/>
          </w:tcPr>
          <w:p w:rsidR="004726FB" w:rsidRDefault="004726FB" w:rsidP="004726FB">
            <w:pPr>
              <w:widowControl/>
              <w:jc w:val="center"/>
              <w:rPr>
                <w:rFonts w:ascii="宋体" w:hAnsi="宋体"/>
                <w:color w:val="000000"/>
                <w:sz w:val="18"/>
                <w:szCs w:val="18"/>
              </w:rPr>
            </w:pPr>
            <w:r>
              <w:rPr>
                <w:rFonts w:ascii="宋体" w:hAnsi="宋体" w:hint="eastAsia"/>
                <w:color w:val="000000"/>
                <w:sz w:val="18"/>
                <w:szCs w:val="18"/>
              </w:rPr>
              <w:t>13</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休闲活动与策划</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51"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65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color w:val="000000"/>
                <w:sz w:val="18"/>
                <w:szCs w:val="18"/>
              </w:rPr>
            </w:pPr>
          </w:p>
        </w:tc>
        <w:tc>
          <w:tcPr>
            <w:tcW w:w="487" w:type="dxa"/>
            <w:tcBorders>
              <w:top w:val="single" w:sz="4" w:space="0" w:color="auto"/>
              <w:left w:val="single" w:sz="4" w:space="0" w:color="auto"/>
              <w:right w:val="single" w:sz="4" w:space="0" w:color="auto"/>
            </w:tcBorders>
            <w:vAlign w:val="center"/>
          </w:tcPr>
          <w:p w:rsidR="004726FB" w:rsidRDefault="004726FB" w:rsidP="004726FB">
            <w:pPr>
              <w:widowControl/>
              <w:jc w:val="center"/>
              <w:rPr>
                <w:rFonts w:ascii="宋体" w:hAnsi="宋体"/>
                <w:color w:val="000000"/>
                <w:sz w:val="18"/>
                <w:szCs w:val="18"/>
              </w:rPr>
            </w:pPr>
            <w:r>
              <w:rPr>
                <w:rFonts w:ascii="宋体" w:hAnsi="宋体" w:hint="eastAsia"/>
                <w:color w:val="000000"/>
                <w:sz w:val="18"/>
                <w:szCs w:val="18"/>
              </w:rPr>
              <w:t>14</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休闲旅游实务与线路设计</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3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669"/>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color w:val="000000"/>
                <w:sz w:val="18"/>
                <w:szCs w:val="18"/>
              </w:rPr>
            </w:pPr>
          </w:p>
        </w:tc>
        <w:tc>
          <w:tcPr>
            <w:tcW w:w="487" w:type="dxa"/>
            <w:tcBorders>
              <w:top w:val="single" w:sz="4" w:space="0" w:color="auto"/>
              <w:left w:val="single" w:sz="4" w:space="0" w:color="auto"/>
              <w:right w:val="single" w:sz="4" w:space="0" w:color="auto"/>
            </w:tcBorders>
            <w:vAlign w:val="center"/>
          </w:tcPr>
          <w:p w:rsidR="004726FB" w:rsidRDefault="004726FB" w:rsidP="004726FB">
            <w:pPr>
              <w:widowControl/>
              <w:jc w:val="center"/>
              <w:rPr>
                <w:rFonts w:ascii="宋体" w:hAnsi="宋体"/>
                <w:color w:val="000000"/>
                <w:sz w:val="18"/>
                <w:szCs w:val="18"/>
              </w:rPr>
            </w:pPr>
            <w:r>
              <w:rPr>
                <w:rFonts w:ascii="宋体" w:hAnsi="宋体" w:hint="eastAsia"/>
                <w:color w:val="000000"/>
                <w:sz w:val="18"/>
                <w:szCs w:val="18"/>
              </w:rPr>
              <w:t>15</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康体设施使用与维护</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1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347"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color w:val="000000"/>
                <w:sz w:val="18"/>
                <w:szCs w:val="18"/>
              </w:rPr>
            </w:pPr>
          </w:p>
        </w:tc>
        <w:tc>
          <w:tcPr>
            <w:tcW w:w="487" w:type="dxa"/>
            <w:tcBorders>
              <w:top w:val="single" w:sz="4" w:space="0" w:color="auto"/>
              <w:left w:val="single" w:sz="4" w:space="0" w:color="auto"/>
              <w:right w:val="single" w:sz="4" w:space="0" w:color="auto"/>
            </w:tcBorders>
            <w:vAlign w:val="center"/>
          </w:tcPr>
          <w:p w:rsidR="004726FB" w:rsidRDefault="004726FB" w:rsidP="004726FB">
            <w:pPr>
              <w:widowControl/>
              <w:jc w:val="center"/>
              <w:rPr>
                <w:rFonts w:ascii="宋体" w:hAnsi="宋体"/>
                <w:color w:val="000000"/>
                <w:sz w:val="18"/>
                <w:szCs w:val="18"/>
              </w:rPr>
            </w:pPr>
            <w:r>
              <w:rPr>
                <w:rFonts w:ascii="宋体" w:hAnsi="宋体" w:hint="eastAsia"/>
                <w:color w:val="000000"/>
                <w:sz w:val="18"/>
                <w:szCs w:val="18"/>
              </w:rPr>
              <w:t>16</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邮轮乘务英语（1）</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0</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color w:val="000000"/>
                <w:sz w:val="18"/>
                <w:szCs w:val="18"/>
              </w:rPr>
            </w:pPr>
          </w:p>
        </w:tc>
        <w:tc>
          <w:tcPr>
            <w:tcW w:w="487" w:type="dxa"/>
            <w:tcBorders>
              <w:top w:val="single" w:sz="4" w:space="0" w:color="auto"/>
              <w:left w:val="single" w:sz="4" w:space="0" w:color="auto"/>
              <w:right w:val="single" w:sz="4" w:space="0" w:color="auto"/>
            </w:tcBorders>
            <w:vAlign w:val="center"/>
          </w:tcPr>
          <w:p w:rsidR="004726FB" w:rsidRDefault="004726FB" w:rsidP="004726FB">
            <w:pPr>
              <w:widowControl/>
              <w:jc w:val="center"/>
              <w:rPr>
                <w:rFonts w:ascii="宋体" w:hAnsi="宋体"/>
                <w:color w:val="000000"/>
                <w:sz w:val="18"/>
                <w:szCs w:val="18"/>
              </w:rPr>
            </w:pPr>
            <w:r>
              <w:rPr>
                <w:rFonts w:ascii="宋体" w:hAnsi="宋体" w:hint="eastAsia"/>
                <w:color w:val="000000"/>
                <w:sz w:val="18"/>
                <w:szCs w:val="18"/>
              </w:rPr>
              <w:t>17</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邮轮乘务英语（2）</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0</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2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5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left w:val="single" w:sz="4" w:space="0" w:color="auto"/>
              <w:right w:val="single" w:sz="4" w:space="0" w:color="auto"/>
            </w:tcBorders>
            <w:vAlign w:val="center"/>
          </w:tcPr>
          <w:p w:rsidR="004726FB" w:rsidRDefault="004726FB" w:rsidP="004726FB">
            <w:pPr>
              <w:widowControl/>
              <w:jc w:val="center"/>
              <w:rPr>
                <w:rFonts w:ascii="宋体" w:hAnsi="宋体" w:cs="宋体"/>
                <w:color w:val="000000"/>
                <w:sz w:val="18"/>
                <w:szCs w:val="18"/>
              </w:rPr>
            </w:pPr>
          </w:p>
        </w:tc>
        <w:tc>
          <w:tcPr>
            <w:tcW w:w="487" w:type="dxa"/>
            <w:tcBorders>
              <w:top w:val="single" w:sz="4" w:space="0" w:color="auto"/>
              <w:left w:val="single" w:sz="4" w:space="0" w:color="auto"/>
              <w:right w:val="single" w:sz="4" w:space="0" w:color="auto"/>
            </w:tcBorders>
            <w:vAlign w:val="center"/>
          </w:tcPr>
          <w:p w:rsidR="004726FB" w:rsidRDefault="004726FB" w:rsidP="004726FB">
            <w:pPr>
              <w:widowControl/>
              <w:jc w:val="center"/>
              <w:rPr>
                <w:rFonts w:ascii="宋体" w:hAnsi="宋体"/>
                <w:color w:val="000000"/>
                <w:sz w:val="18"/>
                <w:szCs w:val="18"/>
              </w:rPr>
            </w:pPr>
            <w:r>
              <w:rPr>
                <w:rFonts w:ascii="宋体" w:hAnsi="宋体" w:hint="eastAsia"/>
                <w:color w:val="000000"/>
                <w:sz w:val="18"/>
                <w:szCs w:val="18"/>
              </w:rPr>
              <w:t>18</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邮轮乘务英语（3）</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0</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51"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914"/>
          <w:jc w:val="center"/>
        </w:trPr>
        <w:tc>
          <w:tcPr>
            <w:tcW w:w="764" w:type="dxa"/>
            <w:vMerge/>
            <w:tcBorders>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color w:val="000000"/>
                <w:sz w:val="18"/>
                <w:szCs w:val="18"/>
              </w:rPr>
            </w:pPr>
          </w:p>
        </w:tc>
        <w:tc>
          <w:tcPr>
            <w:tcW w:w="2276" w:type="dxa"/>
            <w:gridSpan w:val="3"/>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color w:val="000000"/>
                <w:sz w:val="18"/>
                <w:szCs w:val="18"/>
              </w:rPr>
            </w:pPr>
            <w:r>
              <w:rPr>
                <w:rFonts w:ascii="宋体" w:hAnsi="宋体" w:cs="宋体" w:hint="eastAsia"/>
                <w:b/>
                <w:color w:val="000000"/>
                <w:sz w:val="18"/>
                <w:szCs w:val="18"/>
              </w:rPr>
              <w:t>小计</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b/>
                <w:color w:val="000000"/>
                <w:sz w:val="18"/>
                <w:szCs w:val="18"/>
              </w:rPr>
            </w:pPr>
            <w:r>
              <w:rPr>
                <w:rFonts w:ascii="宋体" w:hAnsi="宋体" w:hint="eastAsia"/>
                <w:b/>
                <w:color w:val="000000"/>
                <w:sz w:val="18"/>
                <w:szCs w:val="18"/>
              </w:rPr>
              <w:t>58</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b/>
                <w:color w:val="000000"/>
                <w:sz w:val="18"/>
                <w:szCs w:val="18"/>
              </w:rPr>
            </w:pPr>
            <w:r>
              <w:rPr>
                <w:rFonts w:ascii="宋体" w:hAnsi="宋体" w:hint="eastAsia"/>
                <w:b/>
                <w:color w:val="000000"/>
                <w:sz w:val="18"/>
                <w:szCs w:val="18"/>
              </w:rPr>
              <w:t>1026</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b/>
                <w:color w:val="000000"/>
                <w:sz w:val="18"/>
                <w:szCs w:val="18"/>
              </w:rPr>
            </w:pPr>
            <w:r>
              <w:rPr>
                <w:rFonts w:ascii="宋体" w:hAnsi="宋体" w:hint="eastAsia"/>
                <w:b/>
                <w:color w:val="000000"/>
                <w:sz w:val="18"/>
                <w:szCs w:val="18"/>
              </w:rPr>
              <w:t>744</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b/>
                <w:color w:val="000000"/>
                <w:sz w:val="18"/>
                <w:szCs w:val="18"/>
              </w:rPr>
            </w:pPr>
            <w:r>
              <w:rPr>
                <w:rFonts w:ascii="宋体" w:hAnsi="宋体" w:hint="eastAsia"/>
                <w:b/>
                <w:color w:val="000000"/>
                <w:sz w:val="18"/>
                <w:szCs w:val="18"/>
              </w:rPr>
              <w:t>282</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b/>
                <w:color w:val="000000"/>
                <w:sz w:val="18"/>
                <w:szCs w:val="18"/>
              </w:rPr>
            </w:pPr>
          </w:p>
        </w:tc>
        <w:tc>
          <w:tcPr>
            <w:tcW w:w="300"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b/>
                <w:color w:val="000000"/>
                <w:sz w:val="18"/>
                <w:szCs w:val="18"/>
              </w:rPr>
            </w:pPr>
          </w:p>
        </w:tc>
        <w:tc>
          <w:tcPr>
            <w:tcW w:w="43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b/>
                <w:color w:val="000000"/>
                <w:sz w:val="18"/>
                <w:szCs w:val="18"/>
              </w:rPr>
            </w:pPr>
            <w:r>
              <w:rPr>
                <w:rFonts w:ascii="宋体" w:hAnsi="宋体" w:hint="eastAsia"/>
                <w:b/>
                <w:color w:val="000000"/>
                <w:sz w:val="18"/>
                <w:szCs w:val="18"/>
              </w:rPr>
              <w:t>8</w:t>
            </w: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b/>
                <w:color w:val="000000"/>
                <w:sz w:val="18"/>
                <w:szCs w:val="18"/>
              </w:rPr>
            </w:pPr>
            <w:r>
              <w:rPr>
                <w:rFonts w:ascii="宋体" w:hAnsi="宋体" w:hint="eastAsia"/>
                <w:b/>
                <w:color w:val="000000"/>
                <w:sz w:val="18"/>
                <w:szCs w:val="18"/>
              </w:rPr>
              <w:t>21</w:t>
            </w: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b/>
                <w:color w:val="000000"/>
                <w:sz w:val="18"/>
                <w:szCs w:val="18"/>
              </w:rPr>
            </w:pPr>
            <w:r>
              <w:rPr>
                <w:rFonts w:ascii="宋体" w:hAnsi="宋体" w:hint="eastAsia"/>
                <w:b/>
                <w:color w:val="000000"/>
                <w:sz w:val="18"/>
                <w:szCs w:val="18"/>
              </w:rPr>
              <w:t>21</w:t>
            </w:r>
          </w:p>
        </w:tc>
        <w:tc>
          <w:tcPr>
            <w:tcW w:w="43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b/>
                <w:color w:val="000000"/>
                <w:sz w:val="18"/>
                <w:szCs w:val="18"/>
              </w:rPr>
            </w:pPr>
            <w:r>
              <w:rPr>
                <w:rFonts w:ascii="宋体" w:hAnsi="宋体" w:hint="eastAsia"/>
                <w:b/>
                <w:color w:val="000000"/>
                <w:sz w:val="18"/>
                <w:szCs w:val="18"/>
              </w:rPr>
              <w:t>13</w:t>
            </w:r>
          </w:p>
        </w:tc>
        <w:tc>
          <w:tcPr>
            <w:tcW w:w="42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b/>
                <w:color w:val="000000"/>
                <w:sz w:val="18"/>
                <w:szCs w:val="18"/>
              </w:rPr>
            </w:pPr>
            <w:r>
              <w:rPr>
                <w:rFonts w:ascii="宋体" w:hAnsi="宋体" w:hint="eastAsia"/>
                <w:b/>
                <w:color w:val="000000"/>
                <w:sz w:val="18"/>
                <w:szCs w:val="18"/>
              </w:rPr>
              <w:t>13</w:t>
            </w:r>
          </w:p>
        </w:tc>
        <w:tc>
          <w:tcPr>
            <w:tcW w:w="45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b/>
                <w:color w:val="000000"/>
                <w:sz w:val="18"/>
                <w:szCs w:val="18"/>
              </w:rPr>
            </w:pPr>
            <w:r>
              <w:rPr>
                <w:rFonts w:ascii="宋体" w:hAnsi="宋体" w:hint="eastAsia"/>
                <w:b/>
                <w:color w:val="000000"/>
                <w:sz w:val="18"/>
                <w:szCs w:val="18"/>
              </w:rPr>
              <w:t>11</w:t>
            </w:r>
          </w:p>
        </w:tc>
        <w:tc>
          <w:tcPr>
            <w:tcW w:w="48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b/>
                <w:color w:val="000000"/>
                <w:sz w:val="18"/>
                <w:szCs w:val="18"/>
              </w:rPr>
            </w:pPr>
            <w:r>
              <w:rPr>
                <w:rFonts w:ascii="宋体" w:hAnsi="宋体" w:hint="eastAsia"/>
                <w:b/>
                <w:color w:val="000000"/>
                <w:sz w:val="18"/>
                <w:szCs w:val="18"/>
              </w:rPr>
              <w:t>11</w:t>
            </w:r>
          </w:p>
        </w:tc>
        <w:tc>
          <w:tcPr>
            <w:tcW w:w="451"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b/>
                <w:color w:val="000000"/>
                <w:sz w:val="18"/>
                <w:szCs w:val="18"/>
              </w:rPr>
            </w:pPr>
            <w:r>
              <w:rPr>
                <w:rFonts w:ascii="宋体" w:hAnsi="宋体" w:hint="eastAsia"/>
                <w:b/>
                <w:color w:val="000000"/>
                <w:sz w:val="18"/>
                <w:szCs w:val="18"/>
              </w:rPr>
              <w:t>7</w:t>
            </w:r>
          </w:p>
        </w:tc>
        <w:tc>
          <w:tcPr>
            <w:tcW w:w="41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b/>
                <w:color w:val="000000"/>
                <w:sz w:val="18"/>
                <w:szCs w:val="18"/>
              </w:rPr>
            </w:pPr>
            <w:r>
              <w:rPr>
                <w:rFonts w:ascii="宋体" w:hAnsi="宋体" w:hint="eastAsia"/>
                <w:b/>
                <w:color w:val="000000"/>
                <w:sz w:val="18"/>
                <w:szCs w:val="18"/>
              </w:rPr>
              <w:t>7</w:t>
            </w:r>
          </w:p>
        </w:tc>
        <w:tc>
          <w:tcPr>
            <w:tcW w:w="347"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olor w:val="000000"/>
                <w:sz w:val="18"/>
                <w:szCs w:val="18"/>
              </w:rPr>
            </w:pPr>
          </w:p>
        </w:tc>
        <w:tc>
          <w:tcPr>
            <w:tcW w:w="386"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olor w:val="000000"/>
                <w:sz w:val="18"/>
                <w:szCs w:val="18"/>
              </w:rPr>
            </w:pPr>
          </w:p>
        </w:tc>
      </w:tr>
      <w:tr w:rsidR="004726FB" w:rsidTr="004726FB">
        <w:trPr>
          <w:trHeight w:val="914"/>
          <w:jc w:val="center"/>
        </w:trPr>
        <w:tc>
          <w:tcPr>
            <w:tcW w:w="764" w:type="dxa"/>
            <w:vMerge w:val="restart"/>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color w:val="000000"/>
                <w:sz w:val="18"/>
                <w:szCs w:val="18"/>
              </w:rPr>
            </w:pPr>
            <w:r>
              <w:rPr>
                <w:rFonts w:ascii="宋体" w:hAnsi="宋体" w:cs="宋体" w:hint="eastAsia"/>
                <w:b/>
                <w:bCs/>
                <w:color w:val="000000"/>
                <w:sz w:val="18"/>
                <w:szCs w:val="18"/>
              </w:rPr>
              <w:t>专业</w:t>
            </w:r>
          </w:p>
          <w:p w:rsidR="004726FB" w:rsidRDefault="004726FB" w:rsidP="004726FB">
            <w:pPr>
              <w:widowControl/>
              <w:jc w:val="center"/>
              <w:rPr>
                <w:rFonts w:ascii="宋体" w:hAnsi="宋体" w:cs="宋体"/>
                <w:b/>
                <w:bCs/>
                <w:color w:val="000000"/>
                <w:sz w:val="18"/>
                <w:szCs w:val="18"/>
              </w:rPr>
            </w:pPr>
            <w:r>
              <w:rPr>
                <w:rFonts w:ascii="宋体" w:hAnsi="宋体" w:cs="宋体" w:hint="eastAsia"/>
                <w:b/>
                <w:bCs/>
                <w:color w:val="000000"/>
                <w:sz w:val="18"/>
                <w:szCs w:val="18"/>
              </w:rPr>
              <w:t>技能课</w:t>
            </w: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olor w:val="000000"/>
                <w:sz w:val="18"/>
                <w:szCs w:val="18"/>
              </w:rPr>
            </w:pPr>
            <w:r>
              <w:rPr>
                <w:rFonts w:ascii="宋体" w:hAnsi="宋体" w:hint="eastAsia"/>
                <w:color w:val="000000"/>
                <w:sz w:val="18"/>
                <w:szCs w:val="18"/>
              </w:rPr>
              <w:t>1</w:t>
            </w:r>
          </w:p>
        </w:tc>
        <w:tc>
          <w:tcPr>
            <w:tcW w:w="1789"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休闲企业经营与管理</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80"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51"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color w:val="000000"/>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olor w:val="000000"/>
                <w:sz w:val="18"/>
                <w:szCs w:val="18"/>
              </w:rPr>
            </w:pPr>
            <w:r>
              <w:rPr>
                <w:rFonts w:ascii="宋体" w:hAnsi="宋体" w:hint="eastAsia"/>
                <w:color w:val="000000"/>
                <w:sz w:val="18"/>
                <w:szCs w:val="18"/>
              </w:rPr>
              <w:t>2</w:t>
            </w:r>
          </w:p>
        </w:tc>
        <w:tc>
          <w:tcPr>
            <w:tcW w:w="1789"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高尔夫运动技术</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 xml:space="preserve"> </w:t>
            </w:r>
          </w:p>
        </w:tc>
        <w:tc>
          <w:tcPr>
            <w:tcW w:w="434"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80"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51"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49"/>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sz w:val="18"/>
                <w:szCs w:val="18"/>
              </w:rPr>
            </w:pPr>
            <w:r>
              <w:rPr>
                <w:rFonts w:ascii="宋体" w:hAnsi="宋体" w:hint="eastAsia"/>
                <w:sz w:val="18"/>
                <w:szCs w:val="18"/>
              </w:rPr>
              <w:t>3</w:t>
            </w:r>
          </w:p>
        </w:tc>
        <w:tc>
          <w:tcPr>
            <w:tcW w:w="1789"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国际邮轮服务与管理</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0</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28"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59"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jc w:val="center"/>
              <w:rPr>
                <w:rFonts w:ascii="宋体" w:hAnsi="宋体"/>
                <w:sz w:val="18"/>
                <w:szCs w:val="18"/>
              </w:rPr>
            </w:pPr>
            <w:r>
              <w:rPr>
                <w:rFonts w:ascii="宋体" w:hAnsi="宋体" w:hint="eastAsia"/>
                <w:sz w:val="18"/>
                <w:szCs w:val="18"/>
              </w:rPr>
              <w:t>4</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中外民俗风情</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0</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28"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59"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51"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679"/>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jc w:val="center"/>
              <w:rPr>
                <w:rFonts w:ascii="宋体" w:hAnsi="宋体"/>
                <w:sz w:val="18"/>
                <w:szCs w:val="18"/>
              </w:rPr>
            </w:pPr>
            <w:r>
              <w:rPr>
                <w:rFonts w:ascii="宋体" w:hAnsi="宋体" w:hint="eastAsia"/>
                <w:sz w:val="18"/>
                <w:szCs w:val="18"/>
              </w:rPr>
              <w:t>5</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高尔夫赛事组织和管理</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0</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28"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80"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51"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jc w:val="center"/>
              <w:rPr>
                <w:rFonts w:ascii="宋体" w:hAnsi="宋体"/>
                <w:sz w:val="18"/>
                <w:szCs w:val="18"/>
              </w:rPr>
            </w:pPr>
            <w:r>
              <w:rPr>
                <w:rFonts w:ascii="宋体" w:hAnsi="宋体" w:hint="eastAsia"/>
                <w:sz w:val="18"/>
                <w:szCs w:val="18"/>
              </w:rPr>
              <w:t>6</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高尔夫专业英语</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28"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59"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51"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jc w:val="center"/>
              <w:rPr>
                <w:rFonts w:ascii="宋体" w:hAnsi="宋体"/>
                <w:sz w:val="18"/>
                <w:szCs w:val="18"/>
              </w:rPr>
            </w:pPr>
            <w:r>
              <w:rPr>
                <w:rFonts w:ascii="宋体" w:hAnsi="宋体" w:hint="eastAsia"/>
                <w:sz w:val="18"/>
                <w:szCs w:val="18"/>
              </w:rPr>
              <w:t>7</w:t>
            </w:r>
          </w:p>
        </w:tc>
        <w:tc>
          <w:tcPr>
            <w:tcW w:w="1789" w:type="dxa"/>
            <w:gridSpan w:val="2"/>
            <w:tcBorders>
              <w:top w:val="single" w:sz="4" w:space="0" w:color="auto"/>
              <w:left w:val="nil"/>
              <w:bottom w:val="single" w:sz="4" w:space="0" w:color="000000"/>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餐饮酒水实务</w:t>
            </w:r>
          </w:p>
        </w:tc>
        <w:tc>
          <w:tcPr>
            <w:tcW w:w="508" w:type="dxa"/>
            <w:tcBorders>
              <w:top w:val="single" w:sz="4" w:space="0" w:color="auto"/>
              <w:left w:val="nil"/>
              <w:bottom w:val="single" w:sz="4" w:space="0" w:color="000000"/>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single" w:sz="4" w:space="0" w:color="auto"/>
              <w:left w:val="nil"/>
              <w:bottom w:val="single" w:sz="4" w:space="0" w:color="000000"/>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09" w:type="dxa"/>
            <w:tcBorders>
              <w:top w:val="single" w:sz="4" w:space="0" w:color="auto"/>
              <w:left w:val="nil"/>
              <w:bottom w:val="single" w:sz="4" w:space="0" w:color="000000"/>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654" w:type="dxa"/>
            <w:tcBorders>
              <w:top w:val="single" w:sz="4" w:space="0" w:color="auto"/>
              <w:left w:val="nil"/>
              <w:bottom w:val="single" w:sz="4" w:space="0" w:color="000000"/>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single" w:sz="4" w:space="0" w:color="auto"/>
              <w:left w:val="nil"/>
              <w:bottom w:val="single" w:sz="4" w:space="0" w:color="000000"/>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single" w:sz="4" w:space="0" w:color="auto"/>
              <w:left w:val="nil"/>
              <w:bottom w:val="single" w:sz="4" w:space="0" w:color="000000"/>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single" w:sz="4" w:space="0" w:color="auto"/>
              <w:left w:val="nil"/>
              <w:bottom w:val="single" w:sz="4" w:space="0" w:color="000000"/>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000000"/>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single" w:sz="4" w:space="0" w:color="000000"/>
              <w:bottom w:val="single" w:sz="4" w:space="0" w:color="000000"/>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single" w:sz="4" w:space="0" w:color="auto"/>
              <w:left w:val="nil"/>
              <w:bottom w:val="single" w:sz="4" w:space="0" w:color="000000"/>
              <w:right w:val="single" w:sz="4" w:space="0" w:color="000000"/>
            </w:tcBorders>
            <w:vAlign w:val="center"/>
          </w:tcPr>
          <w:p w:rsidR="004726FB" w:rsidRDefault="004726FB" w:rsidP="004726FB">
            <w:pPr>
              <w:widowControl/>
              <w:jc w:val="center"/>
              <w:rPr>
                <w:rFonts w:ascii="宋体" w:hAnsi="宋体" w:cs="宋体"/>
                <w:sz w:val="18"/>
                <w:szCs w:val="18"/>
              </w:rPr>
            </w:pPr>
          </w:p>
        </w:tc>
        <w:tc>
          <w:tcPr>
            <w:tcW w:w="428" w:type="dxa"/>
            <w:tcBorders>
              <w:top w:val="single" w:sz="4" w:space="0" w:color="auto"/>
              <w:left w:val="single" w:sz="4" w:space="0" w:color="000000"/>
              <w:bottom w:val="single" w:sz="4" w:space="0" w:color="000000"/>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single" w:sz="4" w:space="0" w:color="auto"/>
              <w:left w:val="nil"/>
              <w:bottom w:val="single" w:sz="4" w:space="0" w:color="000000"/>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000000"/>
              <w:right w:val="single" w:sz="4" w:space="0" w:color="000000"/>
            </w:tcBorders>
            <w:vAlign w:val="center"/>
          </w:tcPr>
          <w:p w:rsidR="004726FB" w:rsidRDefault="004726FB" w:rsidP="004726FB">
            <w:pPr>
              <w:widowControl/>
              <w:jc w:val="center"/>
              <w:rPr>
                <w:rFonts w:ascii="宋体" w:hAnsi="宋体" w:cs="宋体"/>
                <w:sz w:val="18"/>
                <w:szCs w:val="18"/>
              </w:rPr>
            </w:pPr>
          </w:p>
        </w:tc>
        <w:tc>
          <w:tcPr>
            <w:tcW w:w="451" w:type="dxa"/>
            <w:tcBorders>
              <w:top w:val="single" w:sz="4" w:space="0" w:color="auto"/>
              <w:left w:val="single" w:sz="4" w:space="0" w:color="000000"/>
              <w:bottom w:val="single" w:sz="4" w:space="0" w:color="000000"/>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10" w:type="dxa"/>
            <w:tcBorders>
              <w:top w:val="single" w:sz="4" w:space="0" w:color="auto"/>
              <w:left w:val="single" w:sz="4" w:space="0" w:color="000000"/>
              <w:bottom w:val="single" w:sz="4" w:space="0" w:color="000000"/>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347" w:type="dxa"/>
            <w:tcBorders>
              <w:top w:val="single" w:sz="4" w:space="0" w:color="auto"/>
              <w:left w:val="nil"/>
              <w:bottom w:val="single" w:sz="4" w:space="0" w:color="000000"/>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single" w:sz="4" w:space="0" w:color="auto"/>
              <w:left w:val="nil"/>
              <w:bottom w:val="single" w:sz="4" w:space="0" w:color="000000"/>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jc w:val="center"/>
              <w:rPr>
                <w:rFonts w:ascii="宋体" w:hAnsi="宋体"/>
                <w:sz w:val="18"/>
                <w:szCs w:val="18"/>
              </w:rPr>
            </w:pPr>
            <w:r>
              <w:rPr>
                <w:rFonts w:ascii="宋体" w:hAnsi="宋体" w:hint="eastAsia"/>
                <w:sz w:val="18"/>
                <w:szCs w:val="18"/>
              </w:rPr>
              <w:t>8</w:t>
            </w:r>
          </w:p>
        </w:tc>
        <w:tc>
          <w:tcPr>
            <w:tcW w:w="1789" w:type="dxa"/>
            <w:gridSpan w:val="2"/>
            <w:tcBorders>
              <w:top w:val="single" w:sz="4" w:space="0" w:color="000000"/>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商务礼仪</w:t>
            </w:r>
          </w:p>
        </w:tc>
        <w:tc>
          <w:tcPr>
            <w:tcW w:w="508" w:type="dxa"/>
            <w:tcBorders>
              <w:top w:val="single" w:sz="4" w:space="0" w:color="000000"/>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single" w:sz="4" w:space="0" w:color="000000"/>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09" w:type="dxa"/>
            <w:tcBorders>
              <w:top w:val="single" w:sz="4" w:space="0" w:color="000000"/>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654" w:type="dxa"/>
            <w:tcBorders>
              <w:top w:val="single" w:sz="4" w:space="0" w:color="000000"/>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single" w:sz="4" w:space="0" w:color="000000"/>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single" w:sz="4" w:space="0" w:color="000000"/>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single" w:sz="4" w:space="0" w:color="000000"/>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000000"/>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80" w:type="dxa"/>
            <w:tcBorders>
              <w:top w:val="single" w:sz="4" w:space="0" w:color="000000"/>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39" w:type="dxa"/>
            <w:tcBorders>
              <w:top w:val="single" w:sz="4" w:space="0" w:color="000000"/>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28" w:type="dxa"/>
            <w:tcBorders>
              <w:top w:val="single" w:sz="4" w:space="0" w:color="000000"/>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single" w:sz="4" w:space="0" w:color="000000"/>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000000"/>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51" w:type="dxa"/>
            <w:tcBorders>
              <w:top w:val="single" w:sz="4" w:space="0" w:color="000000"/>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single" w:sz="4" w:space="0" w:color="000000"/>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single" w:sz="4" w:space="0" w:color="000000"/>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single" w:sz="4" w:space="0" w:color="000000"/>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jc w:val="center"/>
              <w:rPr>
                <w:rFonts w:ascii="宋体" w:hAnsi="宋体"/>
                <w:sz w:val="18"/>
                <w:szCs w:val="18"/>
              </w:rPr>
            </w:pPr>
            <w:r>
              <w:rPr>
                <w:rFonts w:ascii="宋体" w:hAnsi="宋体" w:hint="eastAsia"/>
                <w:sz w:val="18"/>
                <w:szCs w:val="18"/>
              </w:rPr>
              <w:t>9</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餐饮服务与管理</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rPr>
                <w:rFonts w:ascii="宋体" w:hAnsi="宋体" w:cs="宋体"/>
                <w:sz w:val="18"/>
                <w:szCs w:val="18"/>
              </w:rPr>
            </w:pPr>
            <w:r>
              <w:rPr>
                <w:rFonts w:ascii="宋体" w:hAnsi="宋体" w:cs="宋体" w:hint="eastAsia"/>
                <w:sz w:val="18"/>
                <w:szCs w:val="18"/>
              </w:rPr>
              <w:t>√</w:t>
            </w:r>
          </w:p>
        </w:tc>
        <w:tc>
          <w:tcPr>
            <w:tcW w:w="300"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28"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80"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51"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jc w:val="center"/>
              <w:rPr>
                <w:rFonts w:ascii="宋体" w:hAnsi="宋体"/>
                <w:sz w:val="18"/>
                <w:szCs w:val="18"/>
              </w:rPr>
            </w:pPr>
            <w:r>
              <w:rPr>
                <w:rFonts w:ascii="宋体" w:hAnsi="宋体" w:hint="eastAsia"/>
                <w:sz w:val="18"/>
                <w:szCs w:val="18"/>
              </w:rPr>
              <w:t>10</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游轮概论</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54</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300"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80"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w:t>
            </w:r>
          </w:p>
        </w:tc>
        <w:tc>
          <w:tcPr>
            <w:tcW w:w="439"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28"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000000"/>
            </w:tcBorders>
            <w:vAlign w:val="center"/>
          </w:tcPr>
          <w:p w:rsidR="004726FB" w:rsidRDefault="004726FB" w:rsidP="004726FB">
            <w:pPr>
              <w:widowControl/>
              <w:rPr>
                <w:rFonts w:ascii="宋体" w:hAnsi="宋体" w:cs="宋体"/>
                <w:sz w:val="18"/>
                <w:szCs w:val="18"/>
              </w:rPr>
            </w:pPr>
          </w:p>
        </w:tc>
        <w:tc>
          <w:tcPr>
            <w:tcW w:w="451"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jc w:val="center"/>
              <w:rPr>
                <w:rFonts w:ascii="宋体" w:hAnsi="宋体"/>
                <w:sz w:val="18"/>
                <w:szCs w:val="18"/>
              </w:rPr>
            </w:pPr>
            <w:r>
              <w:rPr>
                <w:rFonts w:ascii="宋体" w:hAnsi="宋体" w:hint="eastAsia"/>
                <w:sz w:val="18"/>
                <w:szCs w:val="18"/>
              </w:rPr>
              <w:t>11</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紧急避险安全教育</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28"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51"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10"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347"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jc w:val="center"/>
              <w:rPr>
                <w:rFonts w:ascii="宋体" w:hAnsi="宋体"/>
                <w:sz w:val="18"/>
                <w:szCs w:val="18"/>
              </w:rPr>
            </w:pPr>
            <w:r>
              <w:rPr>
                <w:rFonts w:ascii="宋体" w:hAnsi="宋体" w:hint="eastAsia"/>
                <w:sz w:val="18"/>
                <w:szCs w:val="18"/>
              </w:rPr>
              <w:t>12</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咖啡酒水知识</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 xml:space="preserve"> 36</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single" w:sz="4" w:space="0" w:color="auto"/>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51"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410"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347"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544"/>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jc w:val="center"/>
              <w:rPr>
                <w:rFonts w:ascii="宋体" w:hAnsi="宋体"/>
                <w:sz w:val="18"/>
                <w:szCs w:val="18"/>
              </w:rPr>
            </w:pPr>
            <w:r>
              <w:rPr>
                <w:rFonts w:ascii="宋体" w:hAnsi="宋体" w:hint="eastAsia"/>
                <w:sz w:val="18"/>
                <w:szCs w:val="18"/>
              </w:rPr>
              <w:t>14</w:t>
            </w: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顶岗实习</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24</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444</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0</w:t>
            </w:r>
          </w:p>
        </w:tc>
        <w:tc>
          <w:tcPr>
            <w:tcW w:w="654"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444</w:t>
            </w:r>
          </w:p>
        </w:tc>
        <w:tc>
          <w:tcPr>
            <w:tcW w:w="345"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28"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51"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9周</w:t>
            </w:r>
          </w:p>
        </w:tc>
        <w:tc>
          <w:tcPr>
            <w:tcW w:w="386" w:type="dxa"/>
            <w:tcBorders>
              <w:top w:val="single" w:sz="4" w:space="0" w:color="auto"/>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9周</w:t>
            </w:r>
          </w:p>
        </w:tc>
      </w:tr>
      <w:tr w:rsidR="004726FB" w:rsidTr="004726FB">
        <w:trPr>
          <w:trHeight w:val="914"/>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2276" w:type="dxa"/>
            <w:gridSpan w:val="3"/>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b/>
                <w:bCs/>
                <w:sz w:val="18"/>
                <w:szCs w:val="18"/>
              </w:rPr>
              <w:t>小   计</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52</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948</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288</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660</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434"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b/>
                <w:bCs/>
                <w:sz w:val="18"/>
                <w:szCs w:val="18"/>
              </w:rPr>
            </w:pPr>
          </w:p>
        </w:tc>
        <w:tc>
          <w:tcPr>
            <w:tcW w:w="480"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5</w:t>
            </w:r>
          </w:p>
        </w:tc>
        <w:tc>
          <w:tcPr>
            <w:tcW w:w="480"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5</w:t>
            </w:r>
          </w:p>
        </w:tc>
        <w:tc>
          <w:tcPr>
            <w:tcW w:w="439"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7</w:t>
            </w:r>
          </w:p>
        </w:tc>
        <w:tc>
          <w:tcPr>
            <w:tcW w:w="428"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7</w:t>
            </w:r>
          </w:p>
        </w:tc>
        <w:tc>
          <w:tcPr>
            <w:tcW w:w="459"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10</w:t>
            </w:r>
          </w:p>
        </w:tc>
        <w:tc>
          <w:tcPr>
            <w:tcW w:w="480"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10</w:t>
            </w: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6</w:t>
            </w: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6</w:t>
            </w: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9周</w:t>
            </w: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9周</w:t>
            </w:r>
          </w:p>
        </w:tc>
      </w:tr>
      <w:tr w:rsidR="004726FB" w:rsidTr="004726FB">
        <w:trPr>
          <w:trHeight w:val="464"/>
          <w:jc w:val="center"/>
        </w:trPr>
        <w:tc>
          <w:tcPr>
            <w:tcW w:w="764" w:type="dxa"/>
            <w:vMerge w:val="restart"/>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spacing w:val="-20"/>
                <w:sz w:val="18"/>
                <w:szCs w:val="18"/>
              </w:rPr>
            </w:pPr>
            <w:r>
              <w:rPr>
                <w:rFonts w:ascii="宋体" w:hAnsi="宋体" w:cs="宋体" w:hint="eastAsia"/>
                <w:b/>
                <w:bCs/>
                <w:color w:val="000000"/>
                <w:sz w:val="18"/>
                <w:szCs w:val="18"/>
              </w:rPr>
              <w:t>选修课</w:t>
            </w:r>
          </w:p>
        </w:tc>
        <w:tc>
          <w:tcPr>
            <w:tcW w:w="487" w:type="dxa"/>
            <w:vMerge w:val="restart"/>
            <w:tcBorders>
              <w:top w:val="nil"/>
              <w:left w:val="nil"/>
              <w:right w:val="single" w:sz="4" w:space="0" w:color="auto"/>
            </w:tcBorders>
            <w:vAlign w:val="center"/>
          </w:tcPr>
          <w:p w:rsidR="004726FB" w:rsidRDefault="004726FB" w:rsidP="004726FB">
            <w:pPr>
              <w:widowControl/>
              <w:jc w:val="left"/>
              <w:rPr>
                <w:rFonts w:ascii="宋体" w:hAnsi="宋体"/>
                <w:sz w:val="18"/>
                <w:szCs w:val="18"/>
              </w:rPr>
            </w:pPr>
            <w:r>
              <w:rPr>
                <w:rFonts w:ascii="宋体" w:hAnsi="宋体" w:hint="eastAsia"/>
                <w:sz w:val="18"/>
                <w:szCs w:val="18"/>
              </w:rPr>
              <w:t>专业选修课</w:t>
            </w:r>
          </w:p>
        </w:tc>
        <w:tc>
          <w:tcPr>
            <w:tcW w:w="412" w:type="dxa"/>
            <w:tcBorders>
              <w:top w:val="nil"/>
              <w:left w:val="nil"/>
              <w:bottom w:val="single" w:sz="4" w:space="0" w:color="auto"/>
              <w:right w:val="single" w:sz="4" w:space="0" w:color="auto"/>
            </w:tcBorders>
            <w:vAlign w:val="center"/>
          </w:tcPr>
          <w:p w:rsidR="004726FB" w:rsidRDefault="004726FB" w:rsidP="004726FB">
            <w:pPr>
              <w:jc w:val="center"/>
              <w:rPr>
                <w:rFonts w:ascii="宋体" w:hAnsi="宋体"/>
                <w:sz w:val="18"/>
                <w:szCs w:val="18"/>
              </w:rPr>
            </w:pPr>
            <w:r>
              <w:rPr>
                <w:rFonts w:ascii="宋体" w:hAnsi="宋体" w:hint="eastAsia"/>
                <w:sz w:val="18"/>
                <w:szCs w:val="18"/>
              </w:rPr>
              <w:t>1</w:t>
            </w:r>
          </w:p>
        </w:tc>
        <w:tc>
          <w:tcPr>
            <w:tcW w:w="137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茶艺服务</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top w:val="single" w:sz="4" w:space="0" w:color="auto"/>
              <w:left w:val="single" w:sz="4" w:space="0" w:color="auto"/>
              <w:bottom w:val="single" w:sz="4" w:space="0" w:color="auto"/>
              <w:right w:val="single" w:sz="4" w:space="0" w:color="auto"/>
            </w:tcBorders>
            <w:textDirection w:val="tbRlV"/>
            <w:vAlign w:val="center"/>
          </w:tcPr>
          <w:p w:rsidR="004726FB" w:rsidRDefault="004726FB" w:rsidP="004726FB">
            <w:pPr>
              <w:spacing w:line="260" w:lineRule="exact"/>
              <w:ind w:left="113" w:right="113"/>
              <w:jc w:val="center"/>
              <w:rPr>
                <w:rFonts w:ascii="宋体" w:hAnsi="宋体" w:cs="宋体"/>
                <w:b/>
                <w:spacing w:val="-20"/>
                <w:sz w:val="18"/>
                <w:szCs w:val="18"/>
              </w:rPr>
            </w:pPr>
          </w:p>
        </w:tc>
        <w:tc>
          <w:tcPr>
            <w:tcW w:w="487" w:type="dxa"/>
            <w:vMerge/>
            <w:tcBorders>
              <w:left w:val="nil"/>
              <w:right w:val="single" w:sz="4" w:space="0" w:color="auto"/>
            </w:tcBorders>
            <w:vAlign w:val="center"/>
          </w:tcPr>
          <w:p w:rsidR="004726FB" w:rsidRDefault="004726FB" w:rsidP="004726FB">
            <w:pPr>
              <w:widowControl/>
              <w:jc w:val="left"/>
              <w:rPr>
                <w:rFonts w:ascii="宋体" w:hAnsi="宋体"/>
                <w:sz w:val="18"/>
                <w:szCs w:val="18"/>
              </w:rPr>
            </w:pPr>
          </w:p>
        </w:tc>
        <w:tc>
          <w:tcPr>
            <w:tcW w:w="412" w:type="dxa"/>
            <w:tcBorders>
              <w:top w:val="nil"/>
              <w:left w:val="nil"/>
              <w:bottom w:val="single" w:sz="4" w:space="0" w:color="auto"/>
              <w:right w:val="single" w:sz="4" w:space="0" w:color="auto"/>
            </w:tcBorders>
            <w:vAlign w:val="center"/>
          </w:tcPr>
          <w:p w:rsidR="004726FB" w:rsidRDefault="004726FB" w:rsidP="004726FB">
            <w:pPr>
              <w:jc w:val="center"/>
              <w:rPr>
                <w:rFonts w:ascii="宋体" w:hAnsi="宋体"/>
                <w:sz w:val="18"/>
                <w:szCs w:val="18"/>
              </w:rPr>
            </w:pPr>
            <w:r>
              <w:rPr>
                <w:rFonts w:ascii="宋体" w:hAnsi="宋体" w:hint="eastAsia"/>
                <w:sz w:val="18"/>
                <w:szCs w:val="18"/>
              </w:rPr>
              <w:t>2</w:t>
            </w:r>
          </w:p>
        </w:tc>
        <w:tc>
          <w:tcPr>
            <w:tcW w:w="137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沟通技巧</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top w:val="single" w:sz="4" w:space="0" w:color="auto"/>
              <w:left w:val="single" w:sz="4" w:space="0" w:color="auto"/>
              <w:bottom w:val="single" w:sz="4" w:space="0" w:color="auto"/>
              <w:right w:val="single" w:sz="4" w:space="0" w:color="auto"/>
            </w:tcBorders>
            <w:textDirection w:val="tbRlV"/>
            <w:vAlign w:val="center"/>
          </w:tcPr>
          <w:p w:rsidR="004726FB" w:rsidRDefault="004726FB" w:rsidP="004726FB">
            <w:pPr>
              <w:widowControl/>
              <w:spacing w:line="260" w:lineRule="exact"/>
              <w:ind w:left="113" w:right="113"/>
              <w:jc w:val="center"/>
              <w:rPr>
                <w:rFonts w:ascii="宋体" w:hAnsi="宋体" w:cs="宋体"/>
                <w:b/>
                <w:spacing w:val="-20"/>
                <w:sz w:val="18"/>
                <w:szCs w:val="18"/>
              </w:rPr>
            </w:pPr>
          </w:p>
        </w:tc>
        <w:tc>
          <w:tcPr>
            <w:tcW w:w="487" w:type="dxa"/>
            <w:vMerge/>
            <w:tcBorders>
              <w:left w:val="nil"/>
              <w:right w:val="single" w:sz="4" w:space="0" w:color="auto"/>
            </w:tcBorders>
            <w:vAlign w:val="center"/>
          </w:tcPr>
          <w:p w:rsidR="004726FB" w:rsidRDefault="004726FB" w:rsidP="004726FB">
            <w:pPr>
              <w:widowControl/>
              <w:jc w:val="left"/>
              <w:rPr>
                <w:rFonts w:ascii="宋体" w:hAnsi="宋体"/>
                <w:sz w:val="18"/>
                <w:szCs w:val="18"/>
              </w:rPr>
            </w:pPr>
          </w:p>
        </w:tc>
        <w:tc>
          <w:tcPr>
            <w:tcW w:w="412" w:type="dxa"/>
            <w:tcBorders>
              <w:top w:val="nil"/>
              <w:left w:val="nil"/>
              <w:bottom w:val="single" w:sz="4" w:space="0" w:color="auto"/>
              <w:right w:val="single" w:sz="4" w:space="0" w:color="auto"/>
            </w:tcBorders>
            <w:vAlign w:val="center"/>
          </w:tcPr>
          <w:p w:rsidR="004726FB" w:rsidRDefault="004726FB" w:rsidP="004726FB">
            <w:pPr>
              <w:jc w:val="center"/>
              <w:rPr>
                <w:rFonts w:ascii="宋体" w:hAnsi="宋体"/>
                <w:sz w:val="18"/>
                <w:szCs w:val="18"/>
              </w:rPr>
            </w:pPr>
            <w:r>
              <w:rPr>
                <w:rFonts w:ascii="宋体" w:hAnsi="宋体" w:hint="eastAsia"/>
                <w:sz w:val="18"/>
                <w:szCs w:val="18"/>
              </w:rPr>
              <w:t>3</w:t>
            </w:r>
          </w:p>
        </w:tc>
        <w:tc>
          <w:tcPr>
            <w:tcW w:w="137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饭店管理</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59"/>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spacing w:line="260" w:lineRule="exact"/>
              <w:jc w:val="center"/>
              <w:rPr>
                <w:rFonts w:ascii="宋体" w:hAnsi="宋体" w:cs="宋体"/>
                <w:spacing w:val="-20"/>
                <w:sz w:val="18"/>
                <w:szCs w:val="18"/>
              </w:rPr>
            </w:pPr>
          </w:p>
        </w:tc>
        <w:tc>
          <w:tcPr>
            <w:tcW w:w="487" w:type="dxa"/>
            <w:vMerge/>
            <w:tcBorders>
              <w:left w:val="nil"/>
              <w:right w:val="single" w:sz="4" w:space="0" w:color="auto"/>
            </w:tcBorders>
            <w:vAlign w:val="center"/>
          </w:tcPr>
          <w:p w:rsidR="004726FB" w:rsidRDefault="004726FB" w:rsidP="004726FB">
            <w:pPr>
              <w:widowControl/>
              <w:jc w:val="left"/>
              <w:rPr>
                <w:rFonts w:ascii="宋体" w:hAnsi="宋体"/>
                <w:sz w:val="18"/>
                <w:szCs w:val="18"/>
              </w:rPr>
            </w:pPr>
          </w:p>
        </w:tc>
        <w:tc>
          <w:tcPr>
            <w:tcW w:w="412" w:type="dxa"/>
            <w:tcBorders>
              <w:top w:val="single" w:sz="4" w:space="0" w:color="auto"/>
              <w:left w:val="nil"/>
              <w:bottom w:val="single" w:sz="4" w:space="0" w:color="auto"/>
              <w:right w:val="single" w:sz="4" w:space="0" w:color="auto"/>
            </w:tcBorders>
            <w:vAlign w:val="center"/>
          </w:tcPr>
          <w:p w:rsidR="004726FB" w:rsidRDefault="004726FB" w:rsidP="004726FB">
            <w:pPr>
              <w:jc w:val="center"/>
              <w:rPr>
                <w:rFonts w:ascii="宋体" w:hAnsi="宋体"/>
                <w:sz w:val="18"/>
                <w:szCs w:val="18"/>
              </w:rPr>
            </w:pPr>
            <w:r>
              <w:rPr>
                <w:rFonts w:ascii="宋体" w:hAnsi="宋体" w:hint="eastAsia"/>
                <w:sz w:val="18"/>
                <w:szCs w:val="18"/>
              </w:rPr>
              <w:t>4</w:t>
            </w:r>
          </w:p>
        </w:tc>
        <w:tc>
          <w:tcPr>
            <w:tcW w:w="1377"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插花艺术</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2</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09"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654"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18</w:t>
            </w:r>
          </w:p>
        </w:tc>
        <w:tc>
          <w:tcPr>
            <w:tcW w:w="345"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w:t>
            </w:r>
          </w:p>
        </w:tc>
        <w:tc>
          <w:tcPr>
            <w:tcW w:w="434"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28"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51"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spacing w:line="260" w:lineRule="exact"/>
              <w:jc w:val="center"/>
              <w:rPr>
                <w:rFonts w:ascii="宋体" w:hAnsi="宋体" w:cs="宋体"/>
                <w:spacing w:val="-20"/>
                <w:sz w:val="18"/>
                <w:szCs w:val="18"/>
              </w:rPr>
            </w:pPr>
          </w:p>
        </w:tc>
        <w:tc>
          <w:tcPr>
            <w:tcW w:w="487" w:type="dxa"/>
            <w:vMerge/>
            <w:tcBorders>
              <w:left w:val="nil"/>
              <w:bottom w:val="single" w:sz="4" w:space="0" w:color="auto"/>
              <w:right w:val="single" w:sz="4" w:space="0" w:color="auto"/>
            </w:tcBorders>
            <w:vAlign w:val="center"/>
          </w:tcPr>
          <w:p w:rsidR="004726FB" w:rsidRDefault="004726FB" w:rsidP="004726FB">
            <w:pPr>
              <w:widowControl/>
              <w:spacing w:line="320" w:lineRule="exact"/>
              <w:jc w:val="left"/>
              <w:rPr>
                <w:sz w:val="18"/>
                <w:szCs w:val="18"/>
              </w:rPr>
            </w:pPr>
          </w:p>
        </w:tc>
        <w:tc>
          <w:tcPr>
            <w:tcW w:w="1789" w:type="dxa"/>
            <w:gridSpan w:val="2"/>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小计</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4</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72</w:t>
            </w:r>
          </w:p>
        </w:tc>
        <w:tc>
          <w:tcPr>
            <w:tcW w:w="609"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36</w:t>
            </w:r>
          </w:p>
        </w:tc>
        <w:tc>
          <w:tcPr>
            <w:tcW w:w="345"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300" w:type="dxa"/>
            <w:gridSpan w:val="2"/>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434"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439"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428"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459"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4</w:t>
            </w:r>
          </w:p>
        </w:tc>
        <w:tc>
          <w:tcPr>
            <w:tcW w:w="451"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410"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34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386"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spacing w:line="260" w:lineRule="exact"/>
              <w:jc w:val="center"/>
              <w:rPr>
                <w:rFonts w:ascii="宋体" w:hAnsi="宋体" w:cs="宋体"/>
                <w:spacing w:val="-20"/>
                <w:sz w:val="18"/>
                <w:szCs w:val="18"/>
              </w:rPr>
            </w:pPr>
          </w:p>
        </w:tc>
        <w:tc>
          <w:tcPr>
            <w:tcW w:w="2276" w:type="dxa"/>
            <w:gridSpan w:val="3"/>
            <w:tcBorders>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公共选修课</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6</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5"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464"/>
          <w:jc w:val="center"/>
        </w:trPr>
        <w:tc>
          <w:tcPr>
            <w:tcW w:w="764" w:type="dxa"/>
            <w:vMerge/>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2276" w:type="dxa"/>
            <w:gridSpan w:val="3"/>
            <w:tcBorders>
              <w:top w:val="single" w:sz="4" w:space="0" w:color="auto"/>
              <w:left w:val="nil"/>
              <w:bottom w:val="single" w:sz="4" w:space="0" w:color="auto"/>
              <w:right w:val="single" w:sz="4" w:space="0" w:color="auto"/>
            </w:tcBorders>
            <w:vAlign w:val="bottom"/>
          </w:tcPr>
          <w:p w:rsidR="004726FB" w:rsidRDefault="004726FB" w:rsidP="004726FB">
            <w:pPr>
              <w:widowControl/>
              <w:jc w:val="center"/>
              <w:rPr>
                <w:rFonts w:ascii="宋体" w:hAnsi="宋体" w:cs="宋体"/>
                <w:sz w:val="18"/>
                <w:szCs w:val="18"/>
              </w:rPr>
            </w:pPr>
            <w:r>
              <w:rPr>
                <w:rFonts w:ascii="宋体" w:hAnsi="宋体" w:cs="宋体" w:hint="eastAsia"/>
                <w:sz w:val="18"/>
                <w:szCs w:val="18"/>
              </w:rPr>
              <w:t>小   计</w:t>
            </w:r>
          </w:p>
        </w:tc>
        <w:tc>
          <w:tcPr>
            <w:tcW w:w="508"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10</w:t>
            </w:r>
          </w:p>
        </w:tc>
        <w:tc>
          <w:tcPr>
            <w:tcW w:w="60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72</w:t>
            </w:r>
          </w:p>
        </w:tc>
        <w:tc>
          <w:tcPr>
            <w:tcW w:w="609"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654"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36</w:t>
            </w:r>
          </w:p>
        </w:tc>
        <w:tc>
          <w:tcPr>
            <w:tcW w:w="345"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00" w:type="dxa"/>
            <w:gridSpan w:val="2"/>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4"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39"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28"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59" w:type="dxa"/>
            <w:tcBorders>
              <w:top w:val="nil"/>
              <w:left w:val="nil"/>
              <w:bottom w:val="single" w:sz="4" w:space="0" w:color="auto"/>
              <w:right w:val="single" w:sz="4" w:space="0" w:color="000000"/>
            </w:tcBorders>
            <w:vAlign w:val="center"/>
          </w:tcPr>
          <w:p w:rsidR="004726FB" w:rsidRDefault="004726FB" w:rsidP="004726FB">
            <w:pPr>
              <w:widowControl/>
              <w:jc w:val="center"/>
              <w:rPr>
                <w:rFonts w:ascii="宋体" w:hAnsi="宋体" w:cs="宋体"/>
                <w:sz w:val="18"/>
                <w:szCs w:val="18"/>
              </w:rPr>
            </w:pPr>
          </w:p>
        </w:tc>
        <w:tc>
          <w:tcPr>
            <w:tcW w:w="480" w:type="dxa"/>
            <w:tcBorders>
              <w:top w:val="nil"/>
              <w:left w:val="single" w:sz="4" w:space="0" w:color="000000"/>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sz w:val="18"/>
                <w:szCs w:val="18"/>
              </w:rPr>
              <w:t>4</w:t>
            </w:r>
          </w:p>
        </w:tc>
        <w:tc>
          <w:tcPr>
            <w:tcW w:w="451"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410"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47"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c>
          <w:tcPr>
            <w:tcW w:w="386" w:type="dxa"/>
            <w:tcBorders>
              <w:top w:val="nil"/>
              <w:left w:val="nil"/>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p>
        </w:tc>
      </w:tr>
      <w:tr w:rsidR="004726FB" w:rsidTr="004726FB">
        <w:trPr>
          <w:trHeight w:val="929"/>
          <w:jc w:val="center"/>
        </w:trPr>
        <w:tc>
          <w:tcPr>
            <w:tcW w:w="3040" w:type="dxa"/>
            <w:gridSpan w:val="4"/>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sz w:val="18"/>
                <w:szCs w:val="18"/>
              </w:rPr>
            </w:pPr>
            <w:r>
              <w:rPr>
                <w:rFonts w:ascii="宋体" w:hAnsi="宋体" w:cs="宋体" w:hint="eastAsia"/>
                <w:b/>
                <w:bCs/>
                <w:sz w:val="18"/>
                <w:szCs w:val="18"/>
              </w:rPr>
              <w:t>合计</w:t>
            </w:r>
          </w:p>
        </w:tc>
        <w:tc>
          <w:tcPr>
            <w:tcW w:w="508"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161</w:t>
            </w:r>
          </w:p>
        </w:tc>
        <w:tc>
          <w:tcPr>
            <w:tcW w:w="600"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2748</w:t>
            </w:r>
          </w:p>
        </w:tc>
        <w:tc>
          <w:tcPr>
            <w:tcW w:w="609" w:type="dxa"/>
            <w:tcBorders>
              <w:top w:val="single" w:sz="4" w:space="0" w:color="auto"/>
              <w:left w:val="nil"/>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1467</w:t>
            </w:r>
          </w:p>
        </w:tc>
        <w:tc>
          <w:tcPr>
            <w:tcW w:w="654"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1281</w:t>
            </w:r>
          </w:p>
        </w:tc>
        <w:tc>
          <w:tcPr>
            <w:tcW w:w="345"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300" w:type="dxa"/>
            <w:gridSpan w:val="2"/>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p>
        </w:tc>
        <w:tc>
          <w:tcPr>
            <w:tcW w:w="434"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27</w:t>
            </w:r>
          </w:p>
        </w:tc>
        <w:tc>
          <w:tcPr>
            <w:tcW w:w="480"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37</w:t>
            </w:r>
          </w:p>
        </w:tc>
        <w:tc>
          <w:tcPr>
            <w:tcW w:w="480"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37</w:t>
            </w:r>
          </w:p>
        </w:tc>
        <w:tc>
          <w:tcPr>
            <w:tcW w:w="439"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24</w:t>
            </w:r>
          </w:p>
        </w:tc>
        <w:tc>
          <w:tcPr>
            <w:tcW w:w="428"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24</w:t>
            </w:r>
          </w:p>
        </w:tc>
        <w:tc>
          <w:tcPr>
            <w:tcW w:w="459"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24</w:t>
            </w:r>
          </w:p>
        </w:tc>
        <w:tc>
          <w:tcPr>
            <w:tcW w:w="480"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24</w:t>
            </w:r>
          </w:p>
        </w:tc>
        <w:tc>
          <w:tcPr>
            <w:tcW w:w="451"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15</w:t>
            </w:r>
          </w:p>
        </w:tc>
        <w:tc>
          <w:tcPr>
            <w:tcW w:w="410"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15</w:t>
            </w:r>
          </w:p>
        </w:tc>
        <w:tc>
          <w:tcPr>
            <w:tcW w:w="347"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9周</w:t>
            </w:r>
          </w:p>
        </w:tc>
        <w:tc>
          <w:tcPr>
            <w:tcW w:w="386" w:type="dxa"/>
            <w:tcBorders>
              <w:top w:val="single" w:sz="4" w:space="0" w:color="auto"/>
              <w:left w:val="single" w:sz="4" w:space="0" w:color="auto"/>
              <w:bottom w:val="single" w:sz="4" w:space="0" w:color="auto"/>
              <w:right w:val="single" w:sz="4" w:space="0" w:color="auto"/>
            </w:tcBorders>
            <w:vAlign w:val="center"/>
          </w:tcPr>
          <w:p w:rsidR="004726FB" w:rsidRDefault="004726FB" w:rsidP="004726FB">
            <w:pPr>
              <w:widowControl/>
              <w:jc w:val="center"/>
              <w:rPr>
                <w:rFonts w:ascii="宋体" w:hAnsi="宋体" w:cs="宋体"/>
                <w:b/>
                <w:bCs/>
                <w:sz w:val="18"/>
                <w:szCs w:val="18"/>
              </w:rPr>
            </w:pPr>
            <w:r>
              <w:rPr>
                <w:rFonts w:ascii="宋体" w:hAnsi="宋体" w:cs="宋体" w:hint="eastAsia"/>
                <w:b/>
                <w:bCs/>
                <w:sz w:val="18"/>
                <w:szCs w:val="18"/>
              </w:rPr>
              <w:t>9周</w:t>
            </w:r>
          </w:p>
        </w:tc>
      </w:tr>
    </w:tbl>
    <w:tbl>
      <w:tblPr>
        <w:tblStyle w:val="a4"/>
        <w:tblpPr w:leftFromText="180" w:rightFromText="180" w:vertAnchor="text" w:tblpX="15506" w:tblpY="-5936"/>
        <w:tblOverlap w:val="never"/>
        <w:tblW w:w="324" w:type="dxa"/>
        <w:tblLayout w:type="fixed"/>
        <w:tblLook w:val="04A0"/>
      </w:tblPr>
      <w:tblGrid>
        <w:gridCol w:w="324"/>
      </w:tblGrid>
      <w:tr w:rsidR="004726FB" w:rsidTr="004726FB">
        <w:trPr>
          <w:trHeight w:val="30"/>
        </w:trPr>
        <w:tc>
          <w:tcPr>
            <w:tcW w:w="324" w:type="dxa"/>
          </w:tcPr>
          <w:p w:rsidR="004726FB" w:rsidRDefault="004726FB" w:rsidP="004726FB">
            <w:pPr>
              <w:spacing w:line="500" w:lineRule="exact"/>
              <w:rPr>
                <w:rFonts w:ascii="宋体" w:hAnsi="宋体" w:cs="宋体"/>
                <w:kern w:val="0"/>
                <w:sz w:val="28"/>
                <w:szCs w:val="28"/>
              </w:rPr>
            </w:pPr>
          </w:p>
        </w:tc>
      </w:tr>
    </w:tbl>
    <w:tbl>
      <w:tblPr>
        <w:tblStyle w:val="a4"/>
        <w:tblpPr w:leftFromText="180" w:rightFromText="180" w:vertAnchor="text" w:tblpX="10158" w:tblpY="25014"/>
        <w:tblOverlap w:val="never"/>
        <w:tblW w:w="3241" w:type="dxa"/>
        <w:tblLayout w:type="fixed"/>
        <w:tblLook w:val="04A0"/>
      </w:tblPr>
      <w:tblGrid>
        <w:gridCol w:w="3241"/>
      </w:tblGrid>
      <w:tr w:rsidR="004726FB" w:rsidTr="004726FB">
        <w:trPr>
          <w:trHeight w:val="30"/>
        </w:trPr>
        <w:tc>
          <w:tcPr>
            <w:tcW w:w="3241" w:type="dxa"/>
          </w:tcPr>
          <w:p w:rsidR="004726FB" w:rsidRDefault="004726FB" w:rsidP="004726FB">
            <w:pPr>
              <w:spacing w:line="500" w:lineRule="exact"/>
              <w:rPr>
                <w:rFonts w:ascii="宋体" w:hAnsi="宋体" w:cs="宋体"/>
                <w:kern w:val="0"/>
                <w:sz w:val="28"/>
                <w:szCs w:val="28"/>
              </w:rPr>
            </w:pPr>
          </w:p>
        </w:tc>
      </w:tr>
    </w:tbl>
    <w:p w:rsidR="00896671" w:rsidRDefault="00896671">
      <w:pPr>
        <w:widowControl/>
        <w:jc w:val="left"/>
        <w:rPr>
          <w:rFonts w:ascii="宋体" w:hAnsi="宋体" w:cs="宋体"/>
          <w:b/>
          <w:bCs/>
          <w:sz w:val="44"/>
          <w:szCs w:val="44"/>
        </w:rPr>
        <w:sectPr w:rsidR="00896671">
          <w:pgSz w:w="11906" w:h="16838"/>
          <w:pgMar w:top="1134" w:right="1134" w:bottom="1134" w:left="1134" w:header="720" w:footer="720" w:gutter="0"/>
          <w:cols w:space="720"/>
          <w:docGrid w:type="lines" w:linePitch="312"/>
        </w:sectPr>
      </w:pPr>
      <w:bookmarkStart w:id="2" w:name="_GoBack"/>
      <w:bookmarkEnd w:id="2"/>
    </w:p>
    <w:p w:rsidR="002B11A6" w:rsidRPr="00F97B29" w:rsidRDefault="002B11A6" w:rsidP="004726FB">
      <w:pPr>
        <w:rPr>
          <w:rFonts w:asciiTheme="minorEastAsia" w:eastAsiaTheme="minorEastAsia" w:hAnsiTheme="minorEastAsia" w:cs="仿宋_GB2312"/>
          <w:kern w:val="0"/>
          <w:sz w:val="24"/>
          <w:szCs w:val="24"/>
        </w:rPr>
      </w:pPr>
    </w:p>
    <w:sectPr w:rsidR="002B11A6" w:rsidRPr="00F97B29" w:rsidSect="008966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481" w:rsidRDefault="00D11481" w:rsidP="00F97B29">
      <w:r>
        <w:separator/>
      </w:r>
    </w:p>
  </w:endnote>
  <w:endnote w:type="continuationSeparator" w:id="1">
    <w:p w:rsidR="00D11481" w:rsidRDefault="00D11481" w:rsidP="00F97B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481" w:rsidRDefault="00D11481" w:rsidP="00F97B29">
      <w:r>
        <w:separator/>
      </w:r>
    </w:p>
  </w:footnote>
  <w:footnote w:type="continuationSeparator" w:id="1">
    <w:p w:rsidR="00D11481" w:rsidRDefault="00D11481" w:rsidP="00F97B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4118"/>
    <w:rsid w:val="0000185F"/>
    <w:rsid w:val="00003BA1"/>
    <w:rsid w:val="0000608A"/>
    <w:rsid w:val="000103D2"/>
    <w:rsid w:val="000212B9"/>
    <w:rsid w:val="00032C05"/>
    <w:rsid w:val="0003614C"/>
    <w:rsid w:val="00046003"/>
    <w:rsid w:val="000512CC"/>
    <w:rsid w:val="00071739"/>
    <w:rsid w:val="00074D38"/>
    <w:rsid w:val="0008043F"/>
    <w:rsid w:val="00080E9A"/>
    <w:rsid w:val="00083AE7"/>
    <w:rsid w:val="00086A35"/>
    <w:rsid w:val="00094E1C"/>
    <w:rsid w:val="000A1A20"/>
    <w:rsid w:val="000B0094"/>
    <w:rsid w:val="000B6E18"/>
    <w:rsid w:val="000C712A"/>
    <w:rsid w:val="000D1528"/>
    <w:rsid w:val="000F700D"/>
    <w:rsid w:val="000F7609"/>
    <w:rsid w:val="000F77AD"/>
    <w:rsid w:val="001116B4"/>
    <w:rsid w:val="00126A51"/>
    <w:rsid w:val="00126F49"/>
    <w:rsid w:val="001359D9"/>
    <w:rsid w:val="001C77CE"/>
    <w:rsid w:val="001D3724"/>
    <w:rsid w:val="001F251F"/>
    <w:rsid w:val="001F40EE"/>
    <w:rsid w:val="002046CA"/>
    <w:rsid w:val="00211380"/>
    <w:rsid w:val="00222D8D"/>
    <w:rsid w:val="00243021"/>
    <w:rsid w:val="0025466E"/>
    <w:rsid w:val="00263486"/>
    <w:rsid w:val="002771F9"/>
    <w:rsid w:val="002851D8"/>
    <w:rsid w:val="002A45DC"/>
    <w:rsid w:val="002B11A6"/>
    <w:rsid w:val="002C2F8C"/>
    <w:rsid w:val="002C6751"/>
    <w:rsid w:val="002D0882"/>
    <w:rsid w:val="002E2AD5"/>
    <w:rsid w:val="00302D5F"/>
    <w:rsid w:val="00324C26"/>
    <w:rsid w:val="003250EF"/>
    <w:rsid w:val="003A23DB"/>
    <w:rsid w:val="003A27FF"/>
    <w:rsid w:val="003B1E2D"/>
    <w:rsid w:val="003B3233"/>
    <w:rsid w:val="003F15C6"/>
    <w:rsid w:val="00403014"/>
    <w:rsid w:val="00406E95"/>
    <w:rsid w:val="00412AC2"/>
    <w:rsid w:val="00433E94"/>
    <w:rsid w:val="0046555C"/>
    <w:rsid w:val="004726FB"/>
    <w:rsid w:val="00477D79"/>
    <w:rsid w:val="00482B99"/>
    <w:rsid w:val="004A2C26"/>
    <w:rsid w:val="004B71E7"/>
    <w:rsid w:val="004B7D10"/>
    <w:rsid w:val="004C5312"/>
    <w:rsid w:val="004D4DE7"/>
    <w:rsid w:val="004F72D4"/>
    <w:rsid w:val="00502155"/>
    <w:rsid w:val="00517C61"/>
    <w:rsid w:val="00556BC6"/>
    <w:rsid w:val="0056126E"/>
    <w:rsid w:val="00563C9D"/>
    <w:rsid w:val="005676EF"/>
    <w:rsid w:val="005B3B40"/>
    <w:rsid w:val="005B5A3D"/>
    <w:rsid w:val="005B5BB5"/>
    <w:rsid w:val="005B7FDA"/>
    <w:rsid w:val="005C6466"/>
    <w:rsid w:val="005F5780"/>
    <w:rsid w:val="0060567C"/>
    <w:rsid w:val="00626954"/>
    <w:rsid w:val="006908E4"/>
    <w:rsid w:val="00695932"/>
    <w:rsid w:val="00697C50"/>
    <w:rsid w:val="006C7FD5"/>
    <w:rsid w:val="006E2948"/>
    <w:rsid w:val="006F01E9"/>
    <w:rsid w:val="00704199"/>
    <w:rsid w:val="007041D6"/>
    <w:rsid w:val="0070538F"/>
    <w:rsid w:val="00711002"/>
    <w:rsid w:val="007247D2"/>
    <w:rsid w:val="007248E4"/>
    <w:rsid w:val="007301D1"/>
    <w:rsid w:val="00765765"/>
    <w:rsid w:val="007677D5"/>
    <w:rsid w:val="00774966"/>
    <w:rsid w:val="00791A8F"/>
    <w:rsid w:val="007A3F06"/>
    <w:rsid w:val="007B5625"/>
    <w:rsid w:val="007F263E"/>
    <w:rsid w:val="0082777F"/>
    <w:rsid w:val="0088285A"/>
    <w:rsid w:val="00895F03"/>
    <w:rsid w:val="00896671"/>
    <w:rsid w:val="008C3A83"/>
    <w:rsid w:val="008D09F0"/>
    <w:rsid w:val="00911B05"/>
    <w:rsid w:val="0092322B"/>
    <w:rsid w:val="0095460D"/>
    <w:rsid w:val="00955982"/>
    <w:rsid w:val="009712B1"/>
    <w:rsid w:val="009A54ED"/>
    <w:rsid w:val="009C4118"/>
    <w:rsid w:val="009C751D"/>
    <w:rsid w:val="009E5E85"/>
    <w:rsid w:val="009E6022"/>
    <w:rsid w:val="009F612B"/>
    <w:rsid w:val="00A24BA9"/>
    <w:rsid w:val="00A3193E"/>
    <w:rsid w:val="00A31D46"/>
    <w:rsid w:val="00A340EC"/>
    <w:rsid w:val="00A454A9"/>
    <w:rsid w:val="00A61CAE"/>
    <w:rsid w:val="00A67C42"/>
    <w:rsid w:val="00AA4F74"/>
    <w:rsid w:val="00AB074F"/>
    <w:rsid w:val="00AC3C13"/>
    <w:rsid w:val="00AF3949"/>
    <w:rsid w:val="00AF4E1E"/>
    <w:rsid w:val="00B06BF1"/>
    <w:rsid w:val="00B15556"/>
    <w:rsid w:val="00B16E29"/>
    <w:rsid w:val="00B2545C"/>
    <w:rsid w:val="00B51BBD"/>
    <w:rsid w:val="00B81BB3"/>
    <w:rsid w:val="00BD4A1C"/>
    <w:rsid w:val="00BE5C85"/>
    <w:rsid w:val="00BF2B98"/>
    <w:rsid w:val="00C01316"/>
    <w:rsid w:val="00C20735"/>
    <w:rsid w:val="00C61654"/>
    <w:rsid w:val="00C631BA"/>
    <w:rsid w:val="00C646DB"/>
    <w:rsid w:val="00C9275A"/>
    <w:rsid w:val="00C97F56"/>
    <w:rsid w:val="00CA4C49"/>
    <w:rsid w:val="00CA5859"/>
    <w:rsid w:val="00CD4D3E"/>
    <w:rsid w:val="00CE1118"/>
    <w:rsid w:val="00D11481"/>
    <w:rsid w:val="00D126D9"/>
    <w:rsid w:val="00D1285D"/>
    <w:rsid w:val="00D52ADD"/>
    <w:rsid w:val="00D55B70"/>
    <w:rsid w:val="00D90ADA"/>
    <w:rsid w:val="00D92083"/>
    <w:rsid w:val="00D923ED"/>
    <w:rsid w:val="00D93183"/>
    <w:rsid w:val="00D95832"/>
    <w:rsid w:val="00DB686F"/>
    <w:rsid w:val="00DB7127"/>
    <w:rsid w:val="00E34FFA"/>
    <w:rsid w:val="00E625F0"/>
    <w:rsid w:val="00E65F77"/>
    <w:rsid w:val="00E77220"/>
    <w:rsid w:val="00E8444B"/>
    <w:rsid w:val="00EB5A80"/>
    <w:rsid w:val="00EB7B53"/>
    <w:rsid w:val="00EC0AA4"/>
    <w:rsid w:val="00EC1AAF"/>
    <w:rsid w:val="00ED137D"/>
    <w:rsid w:val="00ED48C5"/>
    <w:rsid w:val="00EF629B"/>
    <w:rsid w:val="00F018F3"/>
    <w:rsid w:val="00F1312D"/>
    <w:rsid w:val="00F363CC"/>
    <w:rsid w:val="00F844DB"/>
    <w:rsid w:val="00F97B29"/>
    <w:rsid w:val="00FB231A"/>
    <w:rsid w:val="00FB78CC"/>
    <w:rsid w:val="00FC266E"/>
    <w:rsid w:val="053C1E23"/>
    <w:rsid w:val="06FB318C"/>
    <w:rsid w:val="0C5D3372"/>
    <w:rsid w:val="1B583B1A"/>
    <w:rsid w:val="2ADA2608"/>
    <w:rsid w:val="30DF36F5"/>
    <w:rsid w:val="31BA246F"/>
    <w:rsid w:val="330C092B"/>
    <w:rsid w:val="41B93C2C"/>
    <w:rsid w:val="4B6F48B1"/>
    <w:rsid w:val="51B441A7"/>
    <w:rsid w:val="51F74955"/>
    <w:rsid w:val="7384033A"/>
    <w:rsid w:val="79175563"/>
    <w:rsid w:val="7D8354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671"/>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896671"/>
    <w:pPr>
      <w:tabs>
        <w:tab w:val="center" w:pos="4153"/>
        <w:tab w:val="right" w:pos="8306"/>
      </w:tabs>
      <w:snapToGrid w:val="0"/>
      <w:jc w:val="left"/>
    </w:pPr>
    <w:rPr>
      <w:sz w:val="18"/>
      <w:szCs w:val="18"/>
    </w:rPr>
  </w:style>
  <w:style w:type="table" w:styleId="a4">
    <w:name w:val="Table Grid"/>
    <w:basedOn w:val="a1"/>
    <w:uiPriority w:val="59"/>
    <w:rsid w:val="0089667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2">
    <w:name w:val="002"/>
    <w:basedOn w:val="a"/>
    <w:qFormat/>
    <w:rsid w:val="00896671"/>
    <w:pPr>
      <w:spacing w:beforeLines="50" w:afterLines="50" w:line="400" w:lineRule="exact"/>
      <w:jc w:val="left"/>
    </w:pPr>
    <w:rPr>
      <w:rFonts w:ascii="黑体" w:eastAsia="黑体" w:hAnsi="宋体" w:cs="宋体"/>
      <w:sz w:val="28"/>
      <w:szCs w:val="28"/>
    </w:rPr>
  </w:style>
  <w:style w:type="paragraph" w:styleId="a5">
    <w:name w:val="header"/>
    <w:basedOn w:val="a"/>
    <w:link w:val="Char"/>
    <w:uiPriority w:val="99"/>
    <w:semiHidden/>
    <w:unhideWhenUsed/>
    <w:rsid w:val="00F97B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F97B29"/>
    <w:rPr>
      <w:rFonts w:ascii="Times New Roman" w:hAnsi="Times New Roman"/>
      <w:kern w:val="2"/>
      <w:sz w:val="18"/>
      <w:szCs w:val="18"/>
    </w:rPr>
  </w:style>
  <w:style w:type="paragraph" w:styleId="a6">
    <w:name w:val="Body Text"/>
    <w:basedOn w:val="a"/>
    <w:link w:val="Char0"/>
    <w:uiPriority w:val="1"/>
    <w:unhideWhenUsed/>
    <w:qFormat/>
    <w:rsid w:val="00F97B29"/>
    <w:pPr>
      <w:spacing w:after="120"/>
    </w:pPr>
    <w:rPr>
      <w:szCs w:val="22"/>
    </w:rPr>
  </w:style>
  <w:style w:type="character" w:customStyle="1" w:styleId="Char0">
    <w:name w:val="正文文本 Char"/>
    <w:basedOn w:val="a0"/>
    <w:link w:val="a6"/>
    <w:rsid w:val="00F97B29"/>
    <w:rPr>
      <w:rFonts w:ascii="Times New Roman" w:hAnsi="Times New Roman"/>
      <w:kern w:val="2"/>
      <w:sz w:val="21"/>
      <w:szCs w:val="22"/>
    </w:rPr>
  </w:style>
  <w:style w:type="character" w:customStyle="1" w:styleId="Char1">
    <w:name w:val="正文文本 Char1"/>
    <w:uiPriority w:val="99"/>
    <w:rsid w:val="00BF2B98"/>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A55CB1-47FE-4213-BA10-B94C107D5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11</Pages>
  <Words>1205</Words>
  <Characters>6872</Characters>
  <Application>Microsoft Office Word</Application>
  <DocSecurity>0</DocSecurity>
  <Lines>57</Lines>
  <Paragraphs>16</Paragraphs>
  <ScaleCrop>false</ScaleCrop>
  <Company>微软中国</Company>
  <LinksUpToDate>false</LinksUpToDate>
  <CharactersWithSpaces>8061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未知</dc:creator>
  <cp:lastModifiedBy>王一红</cp:lastModifiedBy>
  <cp:revision>16</cp:revision>
  <cp:lastPrinted>2019-05-22T06:58:00Z</cp:lastPrinted>
  <dcterms:created xsi:type="dcterms:W3CDTF">2017-07-13T01:50:00Z</dcterms:created>
  <dcterms:modified xsi:type="dcterms:W3CDTF">2019-11-08T05:29:00Z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